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C02F4" w14:textId="21FBA4EE" w:rsidR="00856707" w:rsidRPr="001D1DB3" w:rsidRDefault="006408F6"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zh-TW"/>
        </w:rPr>
      </w:pPr>
      <w:bookmarkStart w:id="0" w:name="OLE_LINK137"/>
      <w:bookmarkStart w:id="1" w:name="OLE_LINK138"/>
      <w:r w:rsidRPr="001D1DB3">
        <w:rPr>
          <w:rFonts w:eastAsia="Times New Roman" w:cs="Arial"/>
          <w:noProof w:val="0"/>
          <w:sz w:val="24"/>
          <w:szCs w:val="28"/>
          <w:lang w:eastAsia="x-none"/>
        </w:rPr>
        <w:t>3GPP TSG-RAN WG2 Meeting #1</w:t>
      </w:r>
      <w:r w:rsidR="00F06F33">
        <w:rPr>
          <w:rFonts w:eastAsia="Times New Roman" w:cs="Arial"/>
          <w:noProof w:val="0"/>
          <w:sz w:val="24"/>
          <w:szCs w:val="28"/>
          <w:lang w:eastAsia="x-none"/>
        </w:rPr>
        <w:t>32</w:t>
      </w:r>
      <w:r w:rsidRPr="001D1DB3">
        <w:rPr>
          <w:rFonts w:eastAsia="Times New Roman" w:cs="Arial"/>
          <w:noProof w:val="0"/>
          <w:sz w:val="24"/>
          <w:szCs w:val="28"/>
          <w:lang w:eastAsia="x-none"/>
        </w:rPr>
        <w:tab/>
      </w:r>
      <w:r w:rsidRPr="001D1DB3">
        <w:rPr>
          <w:rFonts w:eastAsia="Times New Roman" w:cs="Arial"/>
          <w:noProof w:val="0"/>
          <w:sz w:val="24"/>
          <w:szCs w:val="28"/>
          <w:lang w:eastAsia="x-none"/>
        </w:rPr>
        <w:tab/>
      </w:r>
      <w:r w:rsidR="00396D28" w:rsidRPr="001D1DB3">
        <w:rPr>
          <w:rFonts w:eastAsia="Times New Roman" w:cs="Arial"/>
          <w:noProof w:val="0"/>
          <w:sz w:val="24"/>
          <w:szCs w:val="28"/>
          <w:lang w:eastAsia="x-none"/>
        </w:rPr>
        <w:t xml:space="preserve">        </w:t>
      </w:r>
      <w:r w:rsidR="00C94A4B" w:rsidRPr="00C94A4B">
        <w:rPr>
          <w:rFonts w:eastAsia="Times New Roman" w:cs="Arial"/>
          <w:noProof w:val="0"/>
          <w:sz w:val="24"/>
          <w:szCs w:val="28"/>
          <w:lang w:eastAsia="x-none"/>
        </w:rPr>
        <w:t>R2-2508411</w:t>
      </w:r>
    </w:p>
    <w:p w14:paraId="54D4CAE8" w14:textId="6DAF303C" w:rsidR="00A07E02" w:rsidRDefault="00F06F33" w:rsidP="00115117">
      <w:pPr>
        <w:pStyle w:val="3GPPHeader"/>
        <w:rPr>
          <w:rFonts w:ascii="Arial" w:eastAsia="Times New Roman" w:hAnsi="Arial" w:cs="Arial"/>
          <w:szCs w:val="28"/>
          <w:lang w:eastAsia="x-none"/>
        </w:rPr>
      </w:pPr>
      <w:r>
        <w:rPr>
          <w:rFonts w:ascii="Arial" w:eastAsia="Times New Roman" w:hAnsi="Arial" w:cs="Arial"/>
          <w:szCs w:val="28"/>
          <w:lang w:eastAsia="x-none"/>
        </w:rPr>
        <w:t>Dallas TX</w:t>
      </w:r>
      <w:r w:rsidR="00881C16" w:rsidRPr="00881C16">
        <w:rPr>
          <w:rFonts w:ascii="Arial" w:eastAsia="Times New Roman" w:hAnsi="Arial" w:cs="Arial"/>
          <w:szCs w:val="28"/>
          <w:lang w:eastAsia="x-none"/>
        </w:rPr>
        <w:t xml:space="preserve">, </w:t>
      </w:r>
      <w:r>
        <w:rPr>
          <w:rFonts w:ascii="Arial" w:eastAsia="Times New Roman" w:hAnsi="Arial" w:cs="Arial"/>
          <w:szCs w:val="28"/>
          <w:lang w:eastAsia="x-none"/>
        </w:rPr>
        <w:t>USA</w:t>
      </w:r>
      <w:r w:rsidR="00881C16" w:rsidRPr="00881C16">
        <w:rPr>
          <w:rFonts w:ascii="Arial" w:eastAsia="Times New Roman" w:hAnsi="Arial" w:cs="Arial"/>
          <w:szCs w:val="28"/>
          <w:lang w:eastAsia="x-none"/>
        </w:rPr>
        <w:t>, 1</w:t>
      </w:r>
      <w:r w:rsidR="000A02A4">
        <w:rPr>
          <w:rFonts w:ascii="Arial" w:eastAsia="Times New Roman" w:hAnsi="Arial" w:cs="Arial"/>
          <w:szCs w:val="28"/>
          <w:lang w:eastAsia="x-none"/>
        </w:rPr>
        <w:t>7</w:t>
      </w:r>
      <w:r w:rsidR="00881C16" w:rsidRPr="00881C16">
        <w:rPr>
          <w:rFonts w:ascii="Arial" w:eastAsia="Times New Roman" w:hAnsi="Arial" w:cs="Arial"/>
          <w:szCs w:val="28"/>
          <w:lang w:eastAsia="x-none"/>
        </w:rPr>
        <w:t>-</w:t>
      </w:r>
      <w:r w:rsidR="000A02A4">
        <w:rPr>
          <w:rFonts w:ascii="Arial" w:eastAsia="Times New Roman" w:hAnsi="Arial" w:cs="Arial"/>
          <w:szCs w:val="28"/>
          <w:lang w:eastAsia="x-none"/>
        </w:rPr>
        <w:t>21</w:t>
      </w:r>
      <w:r w:rsidR="00407147">
        <w:rPr>
          <w:rFonts w:ascii="Arial" w:eastAsia="Times New Roman" w:hAnsi="Arial" w:cs="Arial"/>
          <w:szCs w:val="28"/>
          <w:lang w:eastAsia="x-none"/>
        </w:rPr>
        <w:t xml:space="preserve"> November</w:t>
      </w:r>
      <w:r w:rsidR="00881C16" w:rsidRPr="00881C16">
        <w:rPr>
          <w:rFonts w:ascii="Arial" w:eastAsia="Times New Roman" w:hAnsi="Arial" w:cs="Arial"/>
          <w:szCs w:val="28"/>
          <w:lang w:eastAsia="x-none"/>
        </w:rPr>
        <w:t xml:space="preserve"> 2025</w:t>
      </w:r>
    </w:p>
    <w:p w14:paraId="13701844" w14:textId="77777777" w:rsidR="009C0EBF" w:rsidRPr="00881C16" w:rsidRDefault="009C0EBF" w:rsidP="00115117">
      <w:pPr>
        <w:pStyle w:val="3GPPHeader"/>
        <w:rPr>
          <w:rFonts w:ascii="Arial" w:hAnsi="Arial" w:cs="Arial"/>
          <w:color w:val="FF0000"/>
          <w:szCs w:val="24"/>
          <w:lang w:eastAsia="zh-TW"/>
        </w:rPr>
      </w:pPr>
    </w:p>
    <w:p w14:paraId="027912C8" w14:textId="042EFB48" w:rsidR="00A07E02" w:rsidRPr="001D1DB3" w:rsidRDefault="00A07E02" w:rsidP="00115117">
      <w:pPr>
        <w:pStyle w:val="3GPPHeader"/>
        <w:rPr>
          <w:rFonts w:ascii="Arial" w:hAnsi="Arial" w:cs="Arial"/>
          <w:szCs w:val="24"/>
          <w:lang w:eastAsia="zh-TW"/>
        </w:rPr>
      </w:pPr>
      <w:r w:rsidRPr="001D1DB3">
        <w:rPr>
          <w:rFonts w:ascii="Arial" w:hAnsi="Arial" w:cs="Arial"/>
          <w:szCs w:val="24"/>
        </w:rPr>
        <w:t>Agenda Item:</w:t>
      </w:r>
      <w:r w:rsidRPr="001D1DB3">
        <w:rPr>
          <w:rFonts w:ascii="Arial" w:hAnsi="Arial" w:cs="Arial"/>
          <w:szCs w:val="24"/>
        </w:rPr>
        <w:tab/>
      </w:r>
      <w:r w:rsidR="007F68E3">
        <w:rPr>
          <w:rFonts w:ascii="Arial" w:hAnsi="Arial" w:cs="Arial" w:hint="eastAsia"/>
          <w:szCs w:val="24"/>
          <w:lang w:eastAsia="zh-TW"/>
        </w:rPr>
        <w:t>1</w:t>
      </w:r>
      <w:r w:rsidR="007F68E3">
        <w:rPr>
          <w:rFonts w:ascii="Arial" w:hAnsi="Arial" w:cs="Arial"/>
          <w:szCs w:val="24"/>
          <w:lang w:eastAsia="zh-TW"/>
        </w:rPr>
        <w:t>0.2.2</w:t>
      </w:r>
    </w:p>
    <w:p w14:paraId="79D236BA" w14:textId="6B5E01CD" w:rsidR="00A07E02" w:rsidRPr="001D1DB3" w:rsidRDefault="00A07E02" w:rsidP="00115117">
      <w:pPr>
        <w:pStyle w:val="3GPPHeader"/>
        <w:rPr>
          <w:rFonts w:ascii="Arial" w:hAnsi="Arial" w:cs="Arial"/>
          <w:szCs w:val="24"/>
        </w:rPr>
      </w:pPr>
      <w:r w:rsidRPr="001D1DB3">
        <w:rPr>
          <w:rFonts w:ascii="Arial" w:hAnsi="Arial" w:cs="Arial"/>
          <w:szCs w:val="24"/>
        </w:rPr>
        <w:t xml:space="preserve">Source: </w:t>
      </w:r>
      <w:r w:rsidRPr="001D1DB3">
        <w:rPr>
          <w:rFonts w:ascii="Arial" w:hAnsi="Arial" w:cs="Arial"/>
          <w:szCs w:val="24"/>
        </w:rPr>
        <w:tab/>
        <w:t>MediaTek Inc.</w:t>
      </w:r>
    </w:p>
    <w:p w14:paraId="289446BA" w14:textId="5CDA20DF" w:rsidR="00CF07EB" w:rsidRPr="001D1DB3" w:rsidRDefault="00FF0668" w:rsidP="00CF07EB">
      <w:pPr>
        <w:pStyle w:val="3GPPHeaderArial"/>
        <w:tabs>
          <w:tab w:val="left" w:pos="1701"/>
        </w:tabs>
        <w:ind w:left="1701" w:hanging="1701"/>
        <w:rPr>
          <w:b/>
          <w:sz w:val="24"/>
          <w:lang w:val="en-GB" w:eastAsia="zh-TW"/>
        </w:rPr>
      </w:pPr>
      <w:r w:rsidRPr="001D1DB3">
        <w:rPr>
          <w:b/>
          <w:sz w:val="24"/>
          <w:lang w:val="en-GB"/>
        </w:rPr>
        <w:t xml:space="preserve">Title:  </w:t>
      </w:r>
      <w:r w:rsidRPr="001D1DB3">
        <w:rPr>
          <w:b/>
          <w:sz w:val="24"/>
          <w:lang w:val="en-GB"/>
        </w:rPr>
        <w:tab/>
      </w:r>
      <w:bookmarkStart w:id="2" w:name="OLE_LINK35"/>
      <w:r w:rsidR="00F06F33" w:rsidRPr="00F06F33">
        <w:rPr>
          <w:b/>
          <w:sz w:val="24"/>
          <w:lang w:val="en-GB"/>
        </w:rPr>
        <w:t>Harmonized Design for TN and NTN in 6G</w:t>
      </w:r>
    </w:p>
    <w:bookmarkEnd w:id="2"/>
    <w:p w14:paraId="7ED927C8" w14:textId="77777777" w:rsidR="001B5277" w:rsidRPr="001D1DB3" w:rsidRDefault="001B5277" w:rsidP="00CF07EB">
      <w:pPr>
        <w:pStyle w:val="3GPPHeaderArial"/>
        <w:tabs>
          <w:tab w:val="left" w:pos="1701"/>
        </w:tabs>
        <w:ind w:left="1701" w:hanging="1701"/>
        <w:rPr>
          <w:b/>
          <w:sz w:val="24"/>
          <w:lang w:val="en-GB" w:eastAsia="zh-TW"/>
        </w:rPr>
      </w:pPr>
    </w:p>
    <w:p w14:paraId="4570B40E" w14:textId="77777777" w:rsidR="00A07E02" w:rsidRPr="001D1DB3" w:rsidRDefault="00A07E02" w:rsidP="00115117">
      <w:pPr>
        <w:pStyle w:val="3GPPHeader"/>
        <w:rPr>
          <w:rFonts w:ascii="Arial" w:hAnsi="Arial" w:cs="Arial"/>
          <w:szCs w:val="24"/>
        </w:rPr>
      </w:pPr>
      <w:r w:rsidRPr="001D1DB3">
        <w:rPr>
          <w:rFonts w:ascii="Arial" w:hAnsi="Arial" w:cs="Arial"/>
          <w:szCs w:val="24"/>
        </w:rPr>
        <w:t>Document for:</w:t>
      </w:r>
      <w:r w:rsidRPr="001D1DB3">
        <w:rPr>
          <w:rFonts w:ascii="Arial" w:hAnsi="Arial" w:cs="Arial"/>
          <w:szCs w:val="24"/>
        </w:rPr>
        <w:tab/>
        <w:t>Discussion and decision</w:t>
      </w:r>
    </w:p>
    <w:p w14:paraId="0FB84FBC" w14:textId="2A534442" w:rsidR="00A07E02" w:rsidRPr="001D1DB3" w:rsidRDefault="00A07E02" w:rsidP="00115117">
      <w:pPr>
        <w:pStyle w:val="Heading1"/>
        <w:overflowPunct w:val="0"/>
        <w:autoSpaceDE w:val="0"/>
        <w:autoSpaceDN w:val="0"/>
        <w:adjustRightInd w:val="0"/>
        <w:rPr>
          <w:rFonts w:eastAsia="新細明體" w:cs="Arial"/>
        </w:rPr>
      </w:pPr>
      <w:r w:rsidRPr="001D1DB3">
        <w:rPr>
          <w:rFonts w:eastAsia="新細明體" w:cs="Arial"/>
        </w:rPr>
        <w:t>Introduction</w:t>
      </w:r>
      <w:bookmarkStart w:id="3" w:name="OLE_LINK39"/>
      <w:bookmarkStart w:id="4" w:name="OLE_LINK38"/>
      <w:bookmarkStart w:id="5" w:name="OLE_LINK37"/>
    </w:p>
    <w:bookmarkEnd w:id="3"/>
    <w:bookmarkEnd w:id="4"/>
    <w:bookmarkEnd w:id="5"/>
    <w:p w14:paraId="6D8AF97D" w14:textId="02DB20CC" w:rsidR="006D0D13" w:rsidRDefault="00013987" w:rsidP="00DD542C">
      <w:pPr>
        <w:spacing w:after="120"/>
        <w:jc w:val="both"/>
        <w:rPr>
          <w:rFonts w:ascii="Arial" w:hAnsi="Arial" w:cs="Arial"/>
          <w:sz w:val="20"/>
          <w:szCs w:val="20"/>
          <w:lang w:val="en-GB"/>
        </w:rPr>
      </w:pPr>
      <w:r>
        <w:rPr>
          <w:rFonts w:ascii="Arial" w:hAnsi="Arial" w:cs="Arial"/>
          <w:sz w:val="20"/>
          <w:szCs w:val="20"/>
          <w:lang w:val="en-GB"/>
        </w:rPr>
        <w:t xml:space="preserve">In </w:t>
      </w:r>
      <w:r w:rsidR="00F06F33">
        <w:rPr>
          <w:rFonts w:ascii="Arial" w:hAnsi="Arial" w:cs="Arial"/>
          <w:sz w:val="20"/>
          <w:szCs w:val="20"/>
          <w:lang w:val="en-GB"/>
        </w:rPr>
        <w:t>last meeting, we discussed</w:t>
      </w:r>
      <w:r w:rsidR="00570035">
        <w:rPr>
          <w:rFonts w:ascii="Arial" w:hAnsi="Arial" w:cs="Arial"/>
          <w:sz w:val="20"/>
          <w:szCs w:val="20"/>
          <w:lang w:val="en-GB"/>
        </w:rPr>
        <w:t xml:space="preserve"> NTN </w:t>
      </w:r>
      <w:r w:rsidR="005D5CE7">
        <w:rPr>
          <w:rFonts w:ascii="Arial" w:hAnsi="Arial" w:cs="Arial"/>
          <w:sz w:val="20"/>
          <w:szCs w:val="20"/>
          <w:lang w:val="en-GB"/>
        </w:rPr>
        <w:t xml:space="preserve">in 6G. While harmonization with TN </w:t>
      </w:r>
      <w:r w:rsidR="00193023">
        <w:rPr>
          <w:rFonts w:ascii="Arial" w:hAnsi="Arial" w:cs="Arial" w:hint="eastAsia"/>
          <w:sz w:val="20"/>
          <w:szCs w:val="20"/>
          <w:lang w:val="en-GB"/>
        </w:rPr>
        <w:t>w</w:t>
      </w:r>
      <w:r w:rsidR="00193023">
        <w:rPr>
          <w:rFonts w:ascii="Arial" w:hAnsi="Arial" w:cs="Arial"/>
          <w:sz w:val="20"/>
          <w:szCs w:val="20"/>
          <w:lang w:val="en-GB"/>
        </w:rPr>
        <w:t>as</w:t>
      </w:r>
      <w:r w:rsidR="005D5CE7">
        <w:rPr>
          <w:rFonts w:ascii="Arial" w:hAnsi="Arial" w:cs="Arial"/>
          <w:sz w:val="20"/>
          <w:szCs w:val="20"/>
          <w:lang w:val="en-GB"/>
        </w:rPr>
        <w:t xml:space="preserve"> desir</w:t>
      </w:r>
      <w:r w:rsidR="00CD22AE">
        <w:rPr>
          <w:rFonts w:ascii="Arial" w:hAnsi="Arial" w:cs="Arial"/>
          <w:sz w:val="20"/>
          <w:szCs w:val="20"/>
          <w:lang w:val="en-GB"/>
        </w:rPr>
        <w:t>able</w:t>
      </w:r>
      <w:r w:rsidR="005D5CE7">
        <w:rPr>
          <w:rFonts w:ascii="Arial" w:hAnsi="Arial" w:cs="Arial"/>
          <w:sz w:val="20"/>
          <w:szCs w:val="20"/>
          <w:lang w:val="en-GB"/>
        </w:rPr>
        <w:t xml:space="preserve">, companies </w:t>
      </w:r>
      <w:r w:rsidR="004F656F">
        <w:rPr>
          <w:rFonts w:ascii="Arial" w:hAnsi="Arial" w:cs="Arial"/>
          <w:sz w:val="20"/>
          <w:szCs w:val="20"/>
          <w:lang w:val="en-GB"/>
        </w:rPr>
        <w:t xml:space="preserve">raised concern </w:t>
      </w:r>
      <w:r w:rsidR="0056442F">
        <w:rPr>
          <w:rFonts w:ascii="Arial" w:hAnsi="Arial" w:cs="Arial"/>
          <w:sz w:val="20"/>
          <w:szCs w:val="20"/>
          <w:lang w:val="en-GB"/>
        </w:rPr>
        <w:t xml:space="preserve">that we </w:t>
      </w:r>
      <w:r w:rsidR="0004769D">
        <w:rPr>
          <w:rFonts w:ascii="Arial" w:hAnsi="Arial" w:cs="Arial"/>
          <w:sz w:val="20"/>
          <w:szCs w:val="20"/>
          <w:lang w:val="en-GB"/>
        </w:rPr>
        <w:t>d</w:t>
      </w:r>
      <w:r w:rsidR="004215A7">
        <w:rPr>
          <w:rFonts w:ascii="Arial" w:hAnsi="Arial" w:cs="Arial"/>
          <w:sz w:val="20"/>
          <w:szCs w:val="20"/>
          <w:lang w:val="en-GB"/>
        </w:rPr>
        <w:t>id</w:t>
      </w:r>
      <w:r w:rsidR="0004769D">
        <w:rPr>
          <w:rFonts w:ascii="Arial" w:hAnsi="Arial" w:cs="Arial"/>
          <w:sz w:val="20"/>
          <w:szCs w:val="20"/>
          <w:lang w:val="en-GB"/>
        </w:rPr>
        <w:t xml:space="preserve"> not </w:t>
      </w:r>
      <w:r w:rsidR="007A6BFC">
        <w:rPr>
          <w:rFonts w:ascii="Arial" w:hAnsi="Arial" w:cs="Arial"/>
          <w:sz w:val="20"/>
          <w:szCs w:val="20"/>
          <w:lang w:val="en-GB"/>
        </w:rPr>
        <w:t>know the baseline</w:t>
      </w:r>
      <w:r w:rsidR="00BC539A">
        <w:rPr>
          <w:rFonts w:ascii="Arial" w:hAnsi="Arial" w:cs="Arial"/>
          <w:sz w:val="20"/>
          <w:szCs w:val="20"/>
          <w:lang w:val="en-GB"/>
        </w:rPr>
        <w:t xml:space="preserve"> 6G</w:t>
      </w:r>
      <w:r w:rsidR="007A6BFC">
        <w:rPr>
          <w:rFonts w:ascii="Arial" w:hAnsi="Arial" w:cs="Arial"/>
          <w:sz w:val="20"/>
          <w:szCs w:val="20"/>
          <w:lang w:val="en-GB"/>
        </w:rPr>
        <w:t xml:space="preserve"> TN design yet. </w:t>
      </w:r>
      <w:r w:rsidR="007A6BFC">
        <w:rPr>
          <w:rFonts w:ascii="Arial" w:hAnsi="Arial" w:cs="Arial" w:hint="eastAsia"/>
          <w:sz w:val="20"/>
          <w:szCs w:val="20"/>
          <w:lang w:val="en-GB"/>
        </w:rPr>
        <w:t>T</w:t>
      </w:r>
      <w:r w:rsidR="007A6BFC">
        <w:rPr>
          <w:rFonts w:ascii="Arial" w:hAnsi="Arial" w:cs="Arial"/>
          <w:sz w:val="20"/>
          <w:szCs w:val="20"/>
          <w:lang w:val="en-GB"/>
        </w:rPr>
        <w:t xml:space="preserve">hen the following </w:t>
      </w:r>
      <w:r w:rsidR="00F304D2">
        <w:rPr>
          <w:rFonts w:ascii="Arial" w:hAnsi="Arial" w:cs="Arial" w:hint="eastAsia"/>
          <w:sz w:val="20"/>
          <w:szCs w:val="20"/>
          <w:lang w:val="en-GB"/>
        </w:rPr>
        <w:t>i</w:t>
      </w:r>
      <w:r w:rsidR="00F304D2">
        <w:rPr>
          <w:rFonts w:ascii="Arial" w:hAnsi="Arial" w:cs="Arial"/>
          <w:sz w:val="20"/>
          <w:szCs w:val="20"/>
          <w:lang w:val="en-GB"/>
        </w:rPr>
        <w:t xml:space="preserve">nstruction </w:t>
      </w:r>
      <w:r w:rsidR="006B45DF">
        <w:rPr>
          <w:rFonts w:ascii="Arial" w:hAnsi="Arial" w:cs="Arial"/>
          <w:sz w:val="20"/>
          <w:szCs w:val="20"/>
          <w:lang w:val="en-GB"/>
        </w:rPr>
        <w:t>wa</w:t>
      </w:r>
      <w:r w:rsidR="007A6BFC">
        <w:rPr>
          <w:rFonts w:ascii="Arial" w:hAnsi="Arial" w:cs="Arial"/>
          <w:sz w:val="20"/>
          <w:szCs w:val="20"/>
          <w:lang w:val="en-GB"/>
        </w:rPr>
        <w:t>s captured in Chair’s note.</w:t>
      </w:r>
    </w:p>
    <w:tbl>
      <w:tblPr>
        <w:tblStyle w:val="TableGrid"/>
        <w:tblW w:w="0" w:type="auto"/>
        <w:tblLook w:val="04A0" w:firstRow="1" w:lastRow="0" w:firstColumn="1" w:lastColumn="0" w:noHBand="0" w:noVBand="1"/>
      </w:tblPr>
      <w:tblGrid>
        <w:gridCol w:w="10261"/>
      </w:tblGrid>
      <w:tr w:rsidR="00616C98" w14:paraId="484F0CC4" w14:textId="77777777" w:rsidTr="00616C98">
        <w:tc>
          <w:tcPr>
            <w:tcW w:w="10261" w:type="dxa"/>
          </w:tcPr>
          <w:p w14:paraId="3B019F75" w14:textId="64A0D952" w:rsidR="00616C98" w:rsidRPr="00616C98" w:rsidRDefault="00616C98" w:rsidP="00616C98">
            <w:pPr>
              <w:pStyle w:val="Agreement"/>
              <w:numPr>
                <w:ilvl w:val="0"/>
                <w:numId w:val="55"/>
              </w:numPr>
              <w:spacing w:after="60"/>
              <w:ind w:left="709" w:hanging="357"/>
            </w:pPr>
            <w:r>
              <w:t xml:space="preserve">For next meeting companies should identify essential requirements for NTN and identify which functionality should be considered in the common design with TN and what are NTN specific and whether they are essential.   </w:t>
            </w:r>
          </w:p>
        </w:tc>
      </w:tr>
    </w:tbl>
    <w:p w14:paraId="7ECE56CA" w14:textId="77777777" w:rsidR="00F06F33" w:rsidRDefault="00F06F33" w:rsidP="00DD542C">
      <w:pPr>
        <w:spacing w:after="120"/>
        <w:jc w:val="both"/>
        <w:rPr>
          <w:rFonts w:ascii="Arial" w:hAnsi="Arial" w:cs="Arial"/>
          <w:sz w:val="20"/>
          <w:szCs w:val="20"/>
          <w:lang w:val="en-GB"/>
        </w:rPr>
      </w:pPr>
    </w:p>
    <w:p w14:paraId="58C0D900" w14:textId="5295F9E0" w:rsidR="00616C98" w:rsidRPr="001D1DB3" w:rsidRDefault="007A6BFC" w:rsidP="00DD542C">
      <w:pPr>
        <w:spacing w:after="120"/>
        <w:jc w:val="both"/>
        <w:rPr>
          <w:rFonts w:ascii="Arial" w:hAnsi="Arial" w:cs="Arial"/>
          <w:sz w:val="20"/>
          <w:szCs w:val="20"/>
          <w:lang w:val="en-GB"/>
        </w:rPr>
      </w:pPr>
      <w:r>
        <w:rPr>
          <w:rFonts w:ascii="Arial" w:hAnsi="Arial" w:cs="Arial" w:hint="eastAsia"/>
          <w:sz w:val="20"/>
          <w:szCs w:val="20"/>
          <w:lang w:val="en-GB"/>
        </w:rPr>
        <w:t>I</w:t>
      </w:r>
      <w:r>
        <w:rPr>
          <w:rFonts w:ascii="Arial" w:hAnsi="Arial" w:cs="Arial"/>
          <w:sz w:val="20"/>
          <w:szCs w:val="20"/>
          <w:lang w:val="en-GB"/>
        </w:rPr>
        <w:t>n this contribution,</w:t>
      </w:r>
      <w:r w:rsidR="00B02F4F">
        <w:rPr>
          <w:rFonts w:ascii="Arial" w:hAnsi="Arial" w:cs="Arial"/>
          <w:sz w:val="20"/>
          <w:szCs w:val="20"/>
          <w:lang w:val="en-GB"/>
        </w:rPr>
        <w:t xml:space="preserve"> we provide further details</w:t>
      </w:r>
      <w:r w:rsidR="003E05B3">
        <w:rPr>
          <w:rFonts w:ascii="Arial" w:hAnsi="Arial" w:cs="Arial"/>
          <w:sz w:val="20"/>
          <w:szCs w:val="20"/>
          <w:lang w:val="en-GB"/>
        </w:rPr>
        <w:t xml:space="preserve"> about TN/N</w:t>
      </w:r>
      <w:r w:rsidR="007D1EF2">
        <w:rPr>
          <w:rFonts w:ascii="Arial" w:hAnsi="Arial" w:cs="Arial"/>
          <w:sz w:val="20"/>
          <w:szCs w:val="20"/>
          <w:lang w:val="en-GB"/>
        </w:rPr>
        <w:t>TN integration</w:t>
      </w:r>
      <w:r w:rsidR="002E5C21">
        <w:rPr>
          <w:rFonts w:ascii="Arial" w:hAnsi="Arial" w:cs="Arial" w:hint="eastAsia"/>
          <w:sz w:val="20"/>
          <w:szCs w:val="20"/>
          <w:lang w:val="en-GB"/>
        </w:rPr>
        <w:t xml:space="preserve"> </w:t>
      </w:r>
      <w:r w:rsidR="002E5C21">
        <w:rPr>
          <w:rFonts w:ascii="Arial" w:hAnsi="Arial" w:cs="Arial"/>
          <w:sz w:val="20"/>
          <w:szCs w:val="20"/>
          <w:lang w:val="en-GB"/>
        </w:rPr>
        <w:t>in 6G</w:t>
      </w:r>
      <w:r w:rsidR="007D1EF2">
        <w:rPr>
          <w:rFonts w:ascii="Arial" w:hAnsi="Arial" w:cs="Arial"/>
          <w:sz w:val="20"/>
          <w:szCs w:val="20"/>
          <w:lang w:val="en-GB"/>
        </w:rPr>
        <w:t>,</w:t>
      </w:r>
      <w:r w:rsidR="00B02F4F">
        <w:rPr>
          <w:rFonts w:ascii="Arial" w:hAnsi="Arial" w:cs="Arial"/>
          <w:sz w:val="20"/>
          <w:szCs w:val="20"/>
          <w:lang w:val="en-GB"/>
        </w:rPr>
        <w:t xml:space="preserve"> following the instruction above.</w:t>
      </w:r>
    </w:p>
    <w:p w14:paraId="2D67AEA0" w14:textId="77777777" w:rsidR="004979AF" w:rsidRDefault="004979AF" w:rsidP="00111C45">
      <w:pPr>
        <w:pStyle w:val="Heading1"/>
        <w:overflowPunct w:val="0"/>
        <w:autoSpaceDE w:val="0"/>
        <w:autoSpaceDN w:val="0"/>
        <w:adjustRightInd w:val="0"/>
        <w:spacing w:before="0" w:after="120"/>
        <w:rPr>
          <w:rFonts w:eastAsia="新細明體" w:cs="Arial"/>
        </w:rPr>
      </w:pPr>
      <w:r>
        <w:rPr>
          <w:rFonts w:eastAsia="新細明體" w:cs="Arial"/>
        </w:rPr>
        <w:t>Discussion</w:t>
      </w:r>
    </w:p>
    <w:p w14:paraId="3937483F" w14:textId="16AE9A21" w:rsidR="00E6111F" w:rsidRDefault="00C17250" w:rsidP="004979AF">
      <w:pPr>
        <w:pStyle w:val="Heading2"/>
      </w:pPr>
      <w:r>
        <w:t>E</w:t>
      </w:r>
      <w:r w:rsidR="00E6111F" w:rsidRPr="00E6111F">
        <w:t xml:space="preserve">ssential requirements for </w:t>
      </w:r>
      <w:r w:rsidR="00A85CDD">
        <w:t xml:space="preserve">6G </w:t>
      </w:r>
      <w:r w:rsidR="00E6111F" w:rsidRPr="00E6111F">
        <w:t>NTN</w:t>
      </w:r>
      <w:r w:rsidR="00A85CDD">
        <w:t xml:space="preserve"> designs in RAN2</w:t>
      </w:r>
    </w:p>
    <w:p w14:paraId="5362E57F" w14:textId="4E928932" w:rsidR="00E6111F" w:rsidRDefault="009A3E76" w:rsidP="009A3E76">
      <w:pPr>
        <w:spacing w:after="120"/>
        <w:jc w:val="both"/>
        <w:rPr>
          <w:rFonts w:ascii="Arial" w:hAnsi="Arial" w:cs="Arial"/>
          <w:sz w:val="20"/>
          <w:szCs w:val="20"/>
          <w:lang w:val="en-GB"/>
        </w:rPr>
      </w:pPr>
      <w:r w:rsidRPr="009A3E76">
        <w:rPr>
          <w:rFonts w:ascii="Arial" w:hAnsi="Arial" w:cs="Arial" w:hint="eastAsia"/>
          <w:sz w:val="20"/>
          <w:szCs w:val="20"/>
          <w:lang w:val="en-GB"/>
        </w:rPr>
        <w:t>G</w:t>
      </w:r>
      <w:r w:rsidRPr="009A3E76">
        <w:rPr>
          <w:rFonts w:ascii="Arial" w:hAnsi="Arial" w:cs="Arial"/>
          <w:sz w:val="20"/>
          <w:szCs w:val="20"/>
          <w:lang w:val="en-GB"/>
        </w:rPr>
        <w:t xml:space="preserve">eneral discussions on </w:t>
      </w:r>
      <w:r>
        <w:rPr>
          <w:rFonts w:ascii="Arial" w:hAnsi="Arial" w:cs="Arial"/>
          <w:sz w:val="20"/>
          <w:szCs w:val="20"/>
          <w:lang w:val="en-GB"/>
        </w:rPr>
        <w:t xml:space="preserve">essential requirements </w:t>
      </w:r>
      <w:r w:rsidR="00130B48">
        <w:rPr>
          <w:rFonts w:ascii="Arial" w:hAnsi="Arial" w:cs="Arial"/>
          <w:sz w:val="20"/>
          <w:szCs w:val="20"/>
          <w:lang w:val="en-GB"/>
        </w:rPr>
        <w:t xml:space="preserve">for NTN </w:t>
      </w:r>
      <w:r w:rsidR="005758FC">
        <w:rPr>
          <w:rFonts w:ascii="Arial" w:hAnsi="Arial" w:cs="Arial"/>
          <w:sz w:val="20"/>
          <w:szCs w:val="20"/>
          <w:lang w:val="en-GB"/>
        </w:rPr>
        <w:t>might</w:t>
      </w:r>
      <w:r w:rsidR="00F16996">
        <w:rPr>
          <w:rFonts w:ascii="Arial" w:hAnsi="Arial" w:cs="Arial"/>
          <w:sz w:val="20"/>
          <w:szCs w:val="20"/>
          <w:lang w:val="en-GB"/>
        </w:rPr>
        <w:t xml:space="preserve"> better</w:t>
      </w:r>
      <w:r w:rsidR="00B469DA">
        <w:rPr>
          <w:rFonts w:ascii="Arial" w:hAnsi="Arial" w:cs="Arial"/>
          <w:sz w:val="20"/>
          <w:szCs w:val="20"/>
          <w:lang w:val="en-GB"/>
        </w:rPr>
        <w:t xml:space="preserve"> take place at plenary level. </w:t>
      </w:r>
      <w:r w:rsidR="00F16996">
        <w:rPr>
          <w:rFonts w:ascii="Arial" w:hAnsi="Arial" w:cs="Arial"/>
          <w:sz w:val="20"/>
          <w:szCs w:val="20"/>
          <w:lang w:val="en-GB"/>
        </w:rPr>
        <w:t>Nonetheless, here we can discuss requirements that impact RAN2 designs</w:t>
      </w:r>
      <w:r w:rsidR="00DA38DD">
        <w:rPr>
          <w:rFonts w:ascii="Arial" w:hAnsi="Arial" w:cs="Arial"/>
          <w:sz w:val="20"/>
          <w:szCs w:val="20"/>
          <w:lang w:val="en-GB"/>
        </w:rPr>
        <w:t>.</w:t>
      </w:r>
    </w:p>
    <w:p w14:paraId="443172DF" w14:textId="4D940A19" w:rsidR="00F16996" w:rsidRDefault="00F16996" w:rsidP="00F16996">
      <w:pPr>
        <w:pStyle w:val="ListParagraph"/>
        <w:numPr>
          <w:ilvl w:val="0"/>
          <w:numId w:val="62"/>
        </w:numPr>
        <w:spacing w:after="120"/>
        <w:jc w:val="both"/>
        <w:rPr>
          <w:rFonts w:ascii="Arial" w:hAnsi="Arial" w:cs="Arial"/>
        </w:rPr>
      </w:pPr>
      <w:r>
        <w:rPr>
          <w:rFonts w:ascii="Arial" w:hAnsi="Arial" w:cs="Arial"/>
        </w:rPr>
        <w:t xml:space="preserve">Physical </w:t>
      </w:r>
      <w:r w:rsidR="00DA38DD">
        <w:rPr>
          <w:rFonts w:ascii="Arial" w:hAnsi="Arial" w:cs="Arial"/>
        </w:rPr>
        <w:t>characteristics</w:t>
      </w:r>
      <w:r w:rsidR="005400FA">
        <w:rPr>
          <w:rFonts w:ascii="Arial" w:hAnsi="Arial" w:cs="Arial"/>
        </w:rPr>
        <w:t>:</w:t>
      </w:r>
      <w:r w:rsidR="00246C80">
        <w:rPr>
          <w:rFonts w:ascii="Arial" w:hAnsi="Arial" w:cs="Arial"/>
        </w:rPr>
        <w:t xml:space="preserve"> </w:t>
      </w:r>
      <w:r w:rsidR="005400FA">
        <w:rPr>
          <w:rFonts w:ascii="Arial" w:hAnsi="Arial" w:cs="Arial"/>
        </w:rPr>
        <w:t xml:space="preserve">NTN has some fundamental physical differences from TN, </w:t>
      </w:r>
      <w:r w:rsidR="00246C80">
        <w:rPr>
          <w:rFonts w:ascii="Arial" w:hAnsi="Arial" w:cs="Arial"/>
        </w:rPr>
        <w:t>such as large and moving coverage and long propagation delay</w:t>
      </w:r>
      <w:r w:rsidR="005400FA">
        <w:rPr>
          <w:rFonts w:ascii="Arial" w:hAnsi="Arial" w:cs="Arial"/>
        </w:rPr>
        <w:t>. These</w:t>
      </w:r>
      <w:r w:rsidR="00E80870">
        <w:rPr>
          <w:rFonts w:ascii="Arial" w:hAnsi="Arial" w:cs="Arial"/>
        </w:rPr>
        <w:t xml:space="preserve"> </w:t>
      </w:r>
      <w:r w:rsidR="00246C80">
        <w:rPr>
          <w:rFonts w:ascii="Arial" w:hAnsi="Arial" w:cs="Arial"/>
        </w:rPr>
        <w:t xml:space="preserve">must be considered </w:t>
      </w:r>
      <w:r w:rsidR="00D031A1">
        <w:rPr>
          <w:rFonts w:ascii="Arial" w:hAnsi="Arial" w:cs="Arial"/>
        </w:rPr>
        <w:t>in RAN2 designs (e.g.,</w:t>
      </w:r>
      <w:r w:rsidR="00246C80">
        <w:rPr>
          <w:rFonts w:ascii="Arial" w:hAnsi="Arial" w:cs="Arial"/>
        </w:rPr>
        <w:t xml:space="preserve"> </w:t>
      </w:r>
      <w:r w:rsidR="00DA38DD" w:rsidRPr="00DA38DD">
        <w:rPr>
          <w:rFonts w:ascii="Arial" w:hAnsi="Arial" w:cs="Arial"/>
        </w:rPr>
        <w:t>L2 procedures</w:t>
      </w:r>
      <w:r w:rsidR="00DA38DD">
        <w:rPr>
          <w:rFonts w:ascii="Arial" w:hAnsi="Arial" w:cs="Arial"/>
        </w:rPr>
        <w:t xml:space="preserve"> and</w:t>
      </w:r>
      <w:r w:rsidR="00DA38DD" w:rsidRPr="00DA38DD">
        <w:rPr>
          <w:rFonts w:ascii="Arial" w:hAnsi="Arial" w:cs="Arial"/>
        </w:rPr>
        <w:t xml:space="preserve"> mobility management</w:t>
      </w:r>
      <w:r w:rsidR="00D031A1">
        <w:rPr>
          <w:rFonts w:ascii="Arial" w:hAnsi="Arial" w:cs="Arial"/>
        </w:rPr>
        <w:t>)</w:t>
      </w:r>
      <w:r w:rsidR="00246C80">
        <w:rPr>
          <w:rFonts w:ascii="Arial" w:hAnsi="Arial" w:cs="Arial"/>
        </w:rPr>
        <w:t xml:space="preserve"> of 6G NTN. </w:t>
      </w:r>
    </w:p>
    <w:p w14:paraId="2490967A" w14:textId="7D9F5829" w:rsidR="00B16189" w:rsidRDefault="00B87B75" w:rsidP="00F16996">
      <w:pPr>
        <w:pStyle w:val="ListParagraph"/>
        <w:numPr>
          <w:ilvl w:val="0"/>
          <w:numId w:val="62"/>
        </w:numPr>
        <w:spacing w:after="120"/>
        <w:jc w:val="both"/>
        <w:rPr>
          <w:rFonts w:ascii="Arial" w:hAnsi="Arial" w:cs="Arial"/>
        </w:rPr>
      </w:pPr>
      <w:r>
        <w:rPr>
          <w:rFonts w:ascii="Arial" w:hAnsi="Arial" w:cs="Arial"/>
        </w:rPr>
        <w:t>Spectrum sharing</w:t>
      </w:r>
      <w:r>
        <w:rPr>
          <w:rFonts w:ascii="Arial" w:eastAsiaTheme="minorEastAsia" w:hAnsi="Arial" w:cs="Arial"/>
          <w:lang w:eastAsia="zh-TW"/>
        </w:rPr>
        <w:t xml:space="preserve">: </w:t>
      </w:r>
      <w:r w:rsidR="00B16189">
        <w:rPr>
          <w:rFonts w:ascii="Arial" w:eastAsiaTheme="minorEastAsia" w:hAnsi="Arial" w:cs="Arial"/>
          <w:lang w:eastAsia="zh-TW"/>
        </w:rPr>
        <w:t xml:space="preserve">NTN operation may utilize the spectrum currently assigned to TN, especially when we consider NTN as ‘just another cell’ in a TN/NTN integration scenario. Therefore, spectrum sharing </w:t>
      </w:r>
      <w:r w:rsidR="00D95ECB">
        <w:rPr>
          <w:rFonts w:ascii="Arial" w:eastAsiaTheme="minorEastAsia" w:hAnsi="Arial" w:cs="Arial"/>
          <w:lang w:eastAsia="zh-TW"/>
        </w:rPr>
        <w:t>between</w:t>
      </w:r>
      <w:r w:rsidR="00B16189">
        <w:rPr>
          <w:rFonts w:ascii="Arial" w:eastAsiaTheme="minorEastAsia" w:hAnsi="Arial" w:cs="Arial"/>
          <w:lang w:eastAsia="zh-TW"/>
        </w:rPr>
        <w:t xml:space="preserve"> TN and NTN should be supported</w:t>
      </w:r>
      <w:r w:rsidR="0082343C">
        <w:rPr>
          <w:rFonts w:ascii="Arial" w:eastAsiaTheme="minorEastAsia" w:hAnsi="Arial" w:cs="Arial"/>
          <w:lang w:eastAsia="zh-TW"/>
        </w:rPr>
        <w:t>.</w:t>
      </w:r>
    </w:p>
    <w:p w14:paraId="3BE3E221" w14:textId="70798878" w:rsidR="00F16996" w:rsidRPr="00131452" w:rsidRDefault="00FC5753" w:rsidP="00F16996">
      <w:pPr>
        <w:pStyle w:val="ListParagraph"/>
        <w:numPr>
          <w:ilvl w:val="0"/>
          <w:numId w:val="62"/>
        </w:numPr>
        <w:spacing w:after="120"/>
        <w:jc w:val="both"/>
        <w:rPr>
          <w:rFonts w:ascii="Arial" w:hAnsi="Arial" w:cs="Arial"/>
        </w:rPr>
      </w:pPr>
      <w:r>
        <w:rPr>
          <w:rFonts w:ascii="Arial" w:eastAsiaTheme="minorEastAsia" w:hAnsi="Arial" w:cs="Arial"/>
          <w:lang w:eastAsia="zh-TW"/>
        </w:rPr>
        <w:t>Mobility</w:t>
      </w:r>
      <w:r w:rsidR="0067394D">
        <w:rPr>
          <w:rFonts w:ascii="Arial" w:eastAsiaTheme="minorEastAsia" w:hAnsi="Arial" w:cs="Arial"/>
          <w:lang w:eastAsia="zh-TW"/>
        </w:rPr>
        <w:t xml:space="preserve">: </w:t>
      </w:r>
      <w:r w:rsidR="002309F2">
        <w:rPr>
          <w:rFonts w:ascii="Arial" w:eastAsiaTheme="minorEastAsia" w:hAnsi="Arial" w:cs="Arial" w:hint="eastAsia"/>
          <w:lang w:eastAsia="zh-TW"/>
        </w:rPr>
        <w:t>F</w:t>
      </w:r>
      <w:r w:rsidR="002309F2">
        <w:rPr>
          <w:rFonts w:ascii="Arial" w:eastAsiaTheme="minorEastAsia" w:hAnsi="Arial" w:cs="Arial"/>
          <w:lang w:eastAsia="zh-TW"/>
        </w:rPr>
        <w:t xml:space="preserve">rom RAN2 </w:t>
      </w:r>
      <w:r w:rsidR="006F7A8B">
        <w:rPr>
          <w:rFonts w:ascii="Arial" w:eastAsiaTheme="minorEastAsia" w:hAnsi="Arial" w:cs="Arial"/>
          <w:lang w:eastAsia="zh-TW"/>
        </w:rPr>
        <w:t xml:space="preserve">perspective, </w:t>
      </w:r>
      <w:r w:rsidR="00246C80">
        <w:rPr>
          <w:rFonts w:ascii="Arial" w:eastAsiaTheme="minorEastAsia" w:hAnsi="Arial" w:cs="Arial"/>
          <w:lang w:eastAsia="zh-TW"/>
        </w:rPr>
        <w:t xml:space="preserve">handover between </w:t>
      </w:r>
      <w:r w:rsidR="00DD4003">
        <w:rPr>
          <w:rFonts w:ascii="Arial" w:eastAsiaTheme="minorEastAsia" w:hAnsi="Arial" w:cs="Arial"/>
          <w:lang w:eastAsia="zh-TW"/>
        </w:rPr>
        <w:t>TN and NTN should be supported</w:t>
      </w:r>
      <w:r w:rsidR="00E45DE8">
        <w:rPr>
          <w:rFonts w:ascii="Arial" w:eastAsiaTheme="minorEastAsia" w:hAnsi="Arial" w:cs="Arial"/>
          <w:lang w:eastAsia="zh-TW"/>
        </w:rPr>
        <w:t>.</w:t>
      </w:r>
    </w:p>
    <w:p w14:paraId="5533C6E6" w14:textId="29B6BC01" w:rsidR="005742D3" w:rsidRPr="005827C2" w:rsidRDefault="00131452" w:rsidP="005827C2">
      <w:pPr>
        <w:pStyle w:val="ListParagraph"/>
        <w:numPr>
          <w:ilvl w:val="0"/>
          <w:numId w:val="62"/>
        </w:numPr>
        <w:spacing w:after="120"/>
        <w:jc w:val="both"/>
        <w:rPr>
          <w:rFonts w:ascii="Arial" w:hAnsi="Arial" w:cs="Arial"/>
        </w:rPr>
      </w:pPr>
      <w:r>
        <w:rPr>
          <w:rFonts w:ascii="Arial" w:eastAsiaTheme="minorEastAsia" w:hAnsi="Arial" w:cs="Arial" w:hint="eastAsia"/>
          <w:lang w:eastAsia="zh-TW"/>
        </w:rPr>
        <w:t>S</w:t>
      </w:r>
      <w:r>
        <w:rPr>
          <w:rFonts w:ascii="Arial" w:eastAsiaTheme="minorEastAsia" w:hAnsi="Arial" w:cs="Arial"/>
          <w:lang w:eastAsia="zh-TW"/>
        </w:rPr>
        <w:t xml:space="preserve">ervices </w:t>
      </w:r>
      <w:r w:rsidR="0067394D">
        <w:rPr>
          <w:rFonts w:ascii="Arial" w:eastAsiaTheme="minorEastAsia" w:hAnsi="Arial" w:cs="Arial"/>
          <w:lang w:eastAsia="zh-TW"/>
        </w:rPr>
        <w:t>provided by NTN:</w:t>
      </w:r>
      <w:r w:rsidR="005742D3">
        <w:rPr>
          <w:rFonts w:ascii="Arial" w:eastAsiaTheme="minorEastAsia" w:hAnsi="Arial" w:cs="Arial"/>
          <w:lang w:eastAsia="zh-TW"/>
        </w:rPr>
        <w:t xml:space="preserve"> </w:t>
      </w:r>
      <w:r w:rsidR="00FF6F08">
        <w:rPr>
          <w:rFonts w:ascii="Arial" w:eastAsiaTheme="minorEastAsia" w:hAnsi="Arial" w:cs="Arial"/>
          <w:lang w:eastAsia="zh-TW"/>
        </w:rPr>
        <w:t xml:space="preserve">There may be </w:t>
      </w:r>
      <w:r w:rsidR="005742D3">
        <w:rPr>
          <w:rFonts w:ascii="Arial" w:eastAsiaTheme="minorEastAsia" w:hAnsi="Arial" w:cs="Arial"/>
          <w:lang w:eastAsia="zh-TW"/>
        </w:rPr>
        <w:t>NTN-specific services, such as positioning, navigation, and timing (PNT), multi-cast and broadcast, etc.</w:t>
      </w:r>
      <w:r w:rsidR="00FF6F08">
        <w:rPr>
          <w:rFonts w:ascii="Arial" w:eastAsiaTheme="minorEastAsia" w:hAnsi="Arial" w:cs="Arial"/>
          <w:lang w:eastAsia="zh-TW"/>
        </w:rPr>
        <w:t xml:space="preserve"> Once we identify such procedures</w:t>
      </w:r>
      <w:r w:rsidR="00B87335">
        <w:rPr>
          <w:rFonts w:ascii="Arial" w:eastAsiaTheme="minorEastAsia" w:hAnsi="Arial" w:cs="Arial"/>
          <w:lang w:eastAsia="zh-TW"/>
        </w:rPr>
        <w:t xml:space="preserve"> (may be at plenary level), RAN2 procedures should support them.</w:t>
      </w:r>
    </w:p>
    <w:p w14:paraId="54D9CB21" w14:textId="3972EAE2" w:rsidR="005827C2" w:rsidRPr="007B737E" w:rsidRDefault="003B289D" w:rsidP="005827C2">
      <w:pPr>
        <w:pStyle w:val="ListParagraph"/>
        <w:numPr>
          <w:ilvl w:val="0"/>
          <w:numId w:val="62"/>
        </w:numPr>
        <w:spacing w:after="120"/>
        <w:jc w:val="both"/>
        <w:rPr>
          <w:rFonts w:ascii="Arial" w:hAnsi="Arial" w:cs="Arial"/>
        </w:rPr>
      </w:pPr>
      <w:r>
        <w:rPr>
          <w:rFonts w:ascii="Arial" w:hAnsi="Arial" w:cs="Arial"/>
        </w:rPr>
        <w:t xml:space="preserve">GNSS resilience: </w:t>
      </w:r>
      <w:r w:rsidR="00263E20" w:rsidRPr="00263E20">
        <w:rPr>
          <w:rFonts w:ascii="Arial" w:eastAsiaTheme="minorEastAsia" w:hAnsi="Arial" w:cs="Arial"/>
          <w:lang w:eastAsia="zh-TW"/>
        </w:rPr>
        <w:t>GNSS</w:t>
      </w:r>
      <w:r w:rsidR="00F32509">
        <w:rPr>
          <w:rFonts w:ascii="Arial" w:eastAsiaTheme="minorEastAsia" w:hAnsi="Arial" w:cs="Arial"/>
          <w:lang w:eastAsia="zh-TW"/>
        </w:rPr>
        <w:t>-</w:t>
      </w:r>
      <w:r w:rsidR="00263E20" w:rsidRPr="00263E20">
        <w:rPr>
          <w:rFonts w:ascii="Arial" w:eastAsiaTheme="minorEastAsia" w:hAnsi="Arial" w:cs="Arial"/>
          <w:lang w:eastAsia="zh-TW"/>
        </w:rPr>
        <w:t>resilient NR-NTN operation</w:t>
      </w:r>
      <w:r w:rsidR="00263E20">
        <w:rPr>
          <w:rFonts w:ascii="Arial" w:eastAsiaTheme="minorEastAsia" w:hAnsi="Arial" w:cs="Arial"/>
          <w:lang w:eastAsia="zh-TW"/>
        </w:rPr>
        <w:t xml:space="preserve"> is being discussed by</w:t>
      </w:r>
      <w:r w:rsidR="00263E20" w:rsidRPr="00263E20">
        <w:rPr>
          <w:rFonts w:ascii="Arial" w:eastAsiaTheme="minorEastAsia" w:hAnsi="Arial" w:cs="Arial"/>
          <w:lang w:eastAsia="zh-TW"/>
        </w:rPr>
        <w:t xml:space="preserve"> RAN1 </w:t>
      </w:r>
      <w:r w:rsidR="00263E20">
        <w:rPr>
          <w:rFonts w:ascii="Arial" w:eastAsiaTheme="minorEastAsia" w:hAnsi="Arial" w:cs="Arial"/>
          <w:lang w:eastAsia="zh-TW"/>
        </w:rPr>
        <w:t xml:space="preserve">and </w:t>
      </w:r>
      <w:r w:rsidR="00263E20" w:rsidRPr="00263E20">
        <w:rPr>
          <w:rFonts w:ascii="Arial" w:eastAsiaTheme="minorEastAsia" w:hAnsi="Arial" w:cs="Arial"/>
          <w:lang w:eastAsia="zh-TW"/>
        </w:rPr>
        <w:t>RAN4</w:t>
      </w:r>
      <w:r w:rsidR="00263E20">
        <w:rPr>
          <w:rFonts w:ascii="Arial" w:eastAsiaTheme="minorEastAsia" w:hAnsi="Arial" w:cs="Arial"/>
          <w:lang w:eastAsia="zh-TW"/>
        </w:rPr>
        <w:t xml:space="preserve"> in Rel-20</w:t>
      </w:r>
      <w:r w:rsidR="007B1270">
        <w:rPr>
          <w:rFonts w:ascii="Arial" w:eastAsiaTheme="minorEastAsia" w:hAnsi="Arial" w:cs="Arial" w:hint="eastAsia"/>
          <w:lang w:eastAsia="zh-TW"/>
        </w:rPr>
        <w:t xml:space="preserve"> [3]</w:t>
      </w:r>
      <w:r w:rsidR="00263E20">
        <w:rPr>
          <w:rFonts w:ascii="Arial" w:eastAsiaTheme="minorEastAsia" w:hAnsi="Arial" w:cs="Arial"/>
          <w:lang w:eastAsia="zh-TW"/>
        </w:rPr>
        <w:t xml:space="preserve">. </w:t>
      </w:r>
      <w:r w:rsidR="00397022">
        <w:rPr>
          <w:rFonts w:ascii="Arial" w:eastAsiaTheme="minorEastAsia" w:hAnsi="Arial" w:cs="Arial"/>
          <w:lang w:eastAsia="zh-TW"/>
        </w:rPr>
        <w:t xml:space="preserve">Although the </w:t>
      </w:r>
      <w:r w:rsidR="000B7194">
        <w:rPr>
          <w:rFonts w:ascii="Arial" w:eastAsiaTheme="minorEastAsia" w:hAnsi="Arial" w:cs="Arial"/>
          <w:lang w:eastAsia="zh-TW"/>
        </w:rPr>
        <w:t>S</w:t>
      </w:r>
      <w:r w:rsidR="00397022">
        <w:rPr>
          <w:rFonts w:ascii="Arial" w:eastAsiaTheme="minorEastAsia" w:hAnsi="Arial" w:cs="Arial"/>
          <w:lang w:eastAsia="zh-TW"/>
        </w:rPr>
        <w:t xml:space="preserve">I does not involve RAN2, </w:t>
      </w:r>
      <w:r w:rsidR="00F32509">
        <w:rPr>
          <w:rFonts w:ascii="Arial" w:eastAsiaTheme="minorEastAsia" w:hAnsi="Arial" w:cs="Arial"/>
          <w:lang w:eastAsia="zh-TW"/>
        </w:rPr>
        <w:t xml:space="preserve">such scenario </w:t>
      </w:r>
      <w:r w:rsidR="00A85CDD">
        <w:rPr>
          <w:rFonts w:ascii="Arial" w:eastAsiaTheme="minorEastAsia" w:hAnsi="Arial" w:cs="Arial"/>
          <w:lang w:eastAsia="zh-TW"/>
        </w:rPr>
        <w:t>may</w:t>
      </w:r>
      <w:r w:rsidR="008620B9">
        <w:rPr>
          <w:rFonts w:ascii="Arial" w:eastAsiaTheme="minorEastAsia" w:hAnsi="Arial" w:cs="Arial"/>
          <w:lang w:eastAsia="zh-TW"/>
        </w:rPr>
        <w:t xml:space="preserve"> be considered in 6G and may</w:t>
      </w:r>
      <w:r w:rsidR="00A85CDD">
        <w:rPr>
          <w:rFonts w:ascii="Arial" w:eastAsiaTheme="minorEastAsia" w:hAnsi="Arial" w:cs="Arial"/>
          <w:lang w:eastAsia="zh-TW"/>
        </w:rPr>
        <w:t xml:space="preserve"> impact</w:t>
      </w:r>
      <w:r w:rsidR="00DA3D68">
        <w:rPr>
          <w:rFonts w:ascii="Arial" w:eastAsiaTheme="minorEastAsia" w:hAnsi="Arial" w:cs="Arial"/>
          <w:lang w:eastAsia="zh-TW"/>
        </w:rPr>
        <w:t xml:space="preserve"> RAN2 designs</w:t>
      </w:r>
      <w:r w:rsidR="0032333A">
        <w:rPr>
          <w:rFonts w:ascii="Arial" w:eastAsiaTheme="minorEastAsia" w:hAnsi="Arial" w:cs="Arial"/>
          <w:lang w:eastAsia="zh-TW"/>
        </w:rPr>
        <w:t>.</w:t>
      </w:r>
      <w:r w:rsidR="00DA3D68">
        <w:rPr>
          <w:rFonts w:ascii="Arial" w:eastAsiaTheme="minorEastAsia" w:hAnsi="Arial" w:cs="Arial"/>
          <w:lang w:eastAsia="zh-TW"/>
        </w:rPr>
        <w:t xml:space="preserve"> </w:t>
      </w:r>
      <w:r w:rsidR="009C7534">
        <w:rPr>
          <w:rFonts w:ascii="Arial" w:eastAsiaTheme="minorEastAsia" w:hAnsi="Arial" w:cs="Arial"/>
          <w:lang w:eastAsia="zh-TW"/>
        </w:rPr>
        <w:t>For example</w:t>
      </w:r>
      <w:r w:rsidR="00750132">
        <w:rPr>
          <w:rFonts w:ascii="Arial" w:eastAsiaTheme="minorEastAsia" w:hAnsi="Arial" w:cs="Arial"/>
          <w:lang w:eastAsia="zh-TW"/>
        </w:rPr>
        <w:t xml:space="preserve">, </w:t>
      </w:r>
      <w:r w:rsidR="00417B75">
        <w:rPr>
          <w:rFonts w:ascii="Arial" w:eastAsiaTheme="minorEastAsia" w:hAnsi="Arial" w:cs="Arial" w:hint="eastAsia"/>
          <w:lang w:eastAsia="zh-TW"/>
        </w:rPr>
        <w:t>l</w:t>
      </w:r>
      <w:r w:rsidR="00417B75">
        <w:rPr>
          <w:rFonts w:ascii="Arial" w:eastAsiaTheme="minorEastAsia" w:hAnsi="Arial" w:cs="Arial"/>
          <w:lang w:eastAsia="zh-TW"/>
        </w:rPr>
        <w:t>ocation-based mobility procedures may not work</w:t>
      </w:r>
      <w:r w:rsidR="00470937">
        <w:rPr>
          <w:rFonts w:ascii="Arial" w:eastAsiaTheme="minorEastAsia" w:hAnsi="Arial" w:cs="Arial"/>
          <w:lang w:eastAsia="zh-TW"/>
        </w:rPr>
        <w:t xml:space="preserve"> </w:t>
      </w:r>
      <w:r w:rsidR="0062554D">
        <w:rPr>
          <w:rFonts w:ascii="Arial" w:eastAsiaTheme="minorEastAsia" w:hAnsi="Arial" w:cs="Arial"/>
          <w:lang w:eastAsia="zh-TW"/>
        </w:rPr>
        <w:t>upon jamming or spoofing of GNSS signal</w:t>
      </w:r>
      <w:r w:rsidR="00417B75">
        <w:rPr>
          <w:rFonts w:ascii="Arial" w:eastAsiaTheme="minorEastAsia" w:hAnsi="Arial" w:cs="Arial"/>
          <w:lang w:eastAsia="zh-TW"/>
        </w:rPr>
        <w:t>.</w:t>
      </w:r>
      <w:r w:rsidR="0062554D">
        <w:rPr>
          <w:rFonts w:ascii="Arial" w:eastAsiaTheme="minorEastAsia" w:hAnsi="Arial" w:cs="Arial"/>
          <w:lang w:eastAsia="zh-TW"/>
        </w:rPr>
        <w:t xml:space="preserve"> RAN2 </w:t>
      </w:r>
      <w:r w:rsidR="0032333A">
        <w:rPr>
          <w:rFonts w:ascii="Arial" w:eastAsiaTheme="minorEastAsia" w:hAnsi="Arial" w:cs="Arial"/>
          <w:lang w:eastAsia="zh-TW"/>
        </w:rPr>
        <w:t>procedural designs should ensure the</w:t>
      </w:r>
      <w:r w:rsidR="0062554D">
        <w:rPr>
          <w:rFonts w:ascii="Arial" w:eastAsiaTheme="minorEastAsia" w:hAnsi="Arial" w:cs="Arial"/>
          <w:lang w:eastAsia="zh-TW"/>
        </w:rPr>
        <w:t xml:space="preserve"> </w:t>
      </w:r>
      <w:r w:rsidR="0062554D" w:rsidRPr="0062554D">
        <w:rPr>
          <w:rFonts w:ascii="Arial" w:eastAsiaTheme="minorEastAsia" w:hAnsi="Arial" w:cs="Arial"/>
          <w:lang w:eastAsia="zh-TW"/>
        </w:rPr>
        <w:t>support</w:t>
      </w:r>
      <w:r w:rsidR="0032333A">
        <w:rPr>
          <w:rFonts w:ascii="Arial" w:eastAsiaTheme="minorEastAsia" w:hAnsi="Arial" w:cs="Arial"/>
          <w:lang w:eastAsia="zh-TW"/>
        </w:rPr>
        <w:t xml:space="preserve"> of</w:t>
      </w:r>
      <w:r w:rsidR="0062554D" w:rsidRPr="0062554D">
        <w:rPr>
          <w:rFonts w:ascii="Arial" w:eastAsiaTheme="minorEastAsia" w:hAnsi="Arial" w:cs="Arial"/>
          <w:lang w:eastAsia="zh-TW"/>
        </w:rPr>
        <w:t xml:space="preserve"> GNSS-resilient scenario</w:t>
      </w:r>
      <w:r w:rsidR="009F513E">
        <w:rPr>
          <w:rFonts w:ascii="Arial" w:eastAsiaTheme="minorEastAsia" w:hAnsi="Arial" w:cs="Arial"/>
          <w:lang w:eastAsia="zh-TW"/>
        </w:rPr>
        <w:t>.</w:t>
      </w:r>
    </w:p>
    <w:p w14:paraId="604B01F4" w14:textId="660B6A41" w:rsidR="007B737E" w:rsidRPr="00295934" w:rsidRDefault="007B737E" w:rsidP="007B737E">
      <w:pPr>
        <w:spacing w:after="120"/>
        <w:jc w:val="both"/>
        <w:rPr>
          <w:rFonts w:ascii="Arial" w:hAnsi="Arial" w:cs="Arial"/>
          <w:b/>
          <w:bCs/>
          <w:sz w:val="20"/>
          <w:szCs w:val="20"/>
        </w:rPr>
      </w:pPr>
      <w:r w:rsidRPr="00295934">
        <w:rPr>
          <w:rFonts w:ascii="Arial" w:hAnsi="Arial" w:cs="Arial" w:hint="eastAsia"/>
          <w:b/>
          <w:bCs/>
          <w:sz w:val="20"/>
          <w:szCs w:val="20"/>
        </w:rPr>
        <w:t>P</w:t>
      </w:r>
      <w:r w:rsidRPr="00295934">
        <w:rPr>
          <w:rFonts w:ascii="Arial" w:hAnsi="Arial" w:cs="Arial"/>
          <w:b/>
          <w:bCs/>
          <w:sz w:val="20"/>
          <w:szCs w:val="20"/>
        </w:rPr>
        <w:t>roposal</w:t>
      </w:r>
      <w:r w:rsidR="00295934">
        <w:rPr>
          <w:rFonts w:ascii="Arial" w:hAnsi="Arial" w:cs="Arial"/>
          <w:b/>
          <w:bCs/>
          <w:sz w:val="20"/>
          <w:szCs w:val="20"/>
        </w:rPr>
        <w:t xml:space="preserve"> 1</w:t>
      </w:r>
      <w:r w:rsidRPr="00295934">
        <w:rPr>
          <w:rFonts w:ascii="Arial" w:hAnsi="Arial" w:cs="Arial"/>
          <w:b/>
          <w:bCs/>
          <w:sz w:val="20"/>
          <w:szCs w:val="20"/>
        </w:rPr>
        <w:t xml:space="preserve">: </w:t>
      </w:r>
      <w:r w:rsidR="00942462" w:rsidRPr="00295934">
        <w:rPr>
          <w:rFonts w:ascii="Arial" w:hAnsi="Arial" w:cs="Arial"/>
          <w:b/>
          <w:bCs/>
          <w:sz w:val="20"/>
          <w:szCs w:val="20"/>
        </w:rPr>
        <w:t>From RAN2 perspective</w:t>
      </w:r>
      <w:r w:rsidR="003A787B" w:rsidRPr="00295934">
        <w:rPr>
          <w:rFonts w:ascii="Arial" w:hAnsi="Arial" w:cs="Arial"/>
          <w:b/>
          <w:bCs/>
          <w:sz w:val="20"/>
          <w:szCs w:val="20"/>
        </w:rPr>
        <w:t>, we have the followin</w:t>
      </w:r>
      <w:r w:rsidR="00AD6FAF" w:rsidRPr="00295934">
        <w:rPr>
          <w:rFonts w:ascii="Arial" w:hAnsi="Arial" w:cs="Arial"/>
          <w:b/>
          <w:bCs/>
          <w:sz w:val="20"/>
          <w:szCs w:val="20"/>
        </w:rPr>
        <w:t>g essential requirements for 6G NTN</w:t>
      </w:r>
      <w:r w:rsidR="006211E3">
        <w:rPr>
          <w:rFonts w:ascii="Arial" w:hAnsi="Arial" w:cs="Arial"/>
          <w:b/>
          <w:bCs/>
          <w:sz w:val="20"/>
          <w:szCs w:val="20"/>
        </w:rPr>
        <w:t>:</w:t>
      </w:r>
    </w:p>
    <w:p w14:paraId="7A010552" w14:textId="6E8172AC" w:rsidR="00942462" w:rsidRDefault="00C728FA" w:rsidP="00942462">
      <w:pPr>
        <w:pStyle w:val="ListParagraph"/>
        <w:numPr>
          <w:ilvl w:val="0"/>
          <w:numId w:val="63"/>
        </w:numPr>
        <w:spacing w:after="120"/>
        <w:jc w:val="both"/>
        <w:rPr>
          <w:rFonts w:ascii="Arial" w:hAnsi="Arial" w:cs="Arial"/>
          <w:b/>
          <w:bCs/>
        </w:rPr>
      </w:pPr>
      <w:r w:rsidRPr="00295934">
        <w:rPr>
          <w:rFonts w:ascii="Arial" w:hAnsi="Arial" w:cs="Arial"/>
          <w:b/>
          <w:bCs/>
        </w:rPr>
        <w:t xml:space="preserve">RAN2 procedures </w:t>
      </w:r>
      <w:r w:rsidR="003A787B" w:rsidRPr="00295934">
        <w:rPr>
          <w:rFonts w:ascii="Arial" w:hAnsi="Arial" w:cs="Arial"/>
          <w:b/>
          <w:bCs/>
        </w:rPr>
        <w:t>should</w:t>
      </w:r>
      <w:r w:rsidR="00942462" w:rsidRPr="00295934">
        <w:rPr>
          <w:rFonts w:ascii="Arial" w:hAnsi="Arial" w:cs="Arial"/>
          <w:b/>
          <w:bCs/>
        </w:rPr>
        <w:t xml:space="preserve"> accommodate</w:t>
      </w:r>
      <w:r w:rsidRPr="00295934">
        <w:rPr>
          <w:rFonts w:ascii="Arial" w:hAnsi="Arial" w:cs="Arial"/>
          <w:b/>
          <w:bCs/>
        </w:rPr>
        <w:t xml:space="preserve"> </w:t>
      </w:r>
      <w:r w:rsidRPr="00295934">
        <w:rPr>
          <w:rFonts w:ascii="Arial" w:eastAsiaTheme="minorEastAsia" w:hAnsi="Arial" w:cs="Arial" w:hint="eastAsia"/>
          <w:b/>
          <w:bCs/>
          <w:lang w:eastAsia="zh-TW"/>
        </w:rPr>
        <w:t>p</w:t>
      </w:r>
      <w:r w:rsidRPr="00295934">
        <w:rPr>
          <w:rFonts w:ascii="Arial" w:hAnsi="Arial" w:cs="Arial"/>
          <w:b/>
          <w:bCs/>
        </w:rPr>
        <w:t>hysical characteristics</w:t>
      </w:r>
      <w:r w:rsidR="00A04FD4" w:rsidRPr="00295934">
        <w:rPr>
          <w:rFonts w:ascii="Arial" w:hAnsi="Arial" w:cs="Arial"/>
          <w:b/>
          <w:bCs/>
        </w:rPr>
        <w:t xml:space="preserve"> of NTN</w:t>
      </w:r>
    </w:p>
    <w:p w14:paraId="2A8FE724" w14:textId="33823E15" w:rsidR="00B16189" w:rsidRPr="00295934" w:rsidRDefault="00B16189" w:rsidP="00942462">
      <w:pPr>
        <w:pStyle w:val="ListParagraph"/>
        <w:numPr>
          <w:ilvl w:val="0"/>
          <w:numId w:val="63"/>
        </w:numPr>
        <w:spacing w:after="120"/>
        <w:jc w:val="both"/>
        <w:rPr>
          <w:rFonts w:ascii="Arial" w:hAnsi="Arial" w:cs="Arial"/>
          <w:b/>
          <w:bCs/>
        </w:rPr>
      </w:pPr>
      <w:r w:rsidRPr="00B16189">
        <w:rPr>
          <w:rFonts w:ascii="Arial" w:hAnsi="Arial" w:cs="Arial"/>
          <w:b/>
          <w:bCs/>
        </w:rPr>
        <w:t xml:space="preserve">Spectrum sharing </w:t>
      </w:r>
      <w:r w:rsidR="00D95ECB">
        <w:rPr>
          <w:rFonts w:ascii="Arial" w:hAnsi="Arial" w:cs="Arial"/>
          <w:b/>
          <w:bCs/>
        </w:rPr>
        <w:t>between</w:t>
      </w:r>
      <w:r w:rsidRPr="00B16189">
        <w:rPr>
          <w:rFonts w:ascii="Arial" w:hAnsi="Arial" w:cs="Arial"/>
          <w:b/>
          <w:bCs/>
        </w:rPr>
        <w:t xml:space="preserve"> TN and NTN should be supported</w:t>
      </w:r>
    </w:p>
    <w:p w14:paraId="2AA966CC" w14:textId="33C3ABD6" w:rsidR="00942462" w:rsidRPr="00295934" w:rsidRDefault="004453C1" w:rsidP="00942462">
      <w:pPr>
        <w:pStyle w:val="ListParagraph"/>
        <w:numPr>
          <w:ilvl w:val="0"/>
          <w:numId w:val="63"/>
        </w:numPr>
        <w:spacing w:after="120"/>
        <w:jc w:val="both"/>
        <w:rPr>
          <w:rFonts w:ascii="Arial" w:hAnsi="Arial" w:cs="Arial"/>
          <w:b/>
          <w:bCs/>
        </w:rPr>
      </w:pPr>
      <w:r>
        <w:rPr>
          <w:rFonts w:ascii="Arial" w:hAnsi="Arial" w:cs="Arial"/>
          <w:b/>
          <w:bCs/>
        </w:rPr>
        <w:t>H</w:t>
      </w:r>
      <w:r w:rsidR="00C728FA" w:rsidRPr="00295934">
        <w:rPr>
          <w:rFonts w:ascii="Arial" w:hAnsi="Arial" w:cs="Arial"/>
          <w:b/>
          <w:bCs/>
        </w:rPr>
        <w:t>andover betwee</w:t>
      </w:r>
      <w:r w:rsidR="00DC248E">
        <w:rPr>
          <w:rFonts w:ascii="Arial" w:hAnsi="Arial" w:cs="Arial"/>
          <w:b/>
          <w:bCs/>
        </w:rPr>
        <w:t>n TN and NTN</w:t>
      </w:r>
      <w:r w:rsidR="00F80490">
        <w:rPr>
          <w:rFonts w:ascii="Arial" w:hAnsi="Arial" w:cs="Arial"/>
          <w:b/>
          <w:bCs/>
        </w:rPr>
        <w:t xml:space="preserve"> should be supported</w:t>
      </w:r>
      <w:r w:rsidR="00FF6F08">
        <w:rPr>
          <w:rFonts w:ascii="Arial" w:hAnsi="Arial" w:cs="Arial"/>
          <w:b/>
          <w:bCs/>
        </w:rPr>
        <w:t xml:space="preserve"> by RAN2 procedures</w:t>
      </w:r>
    </w:p>
    <w:p w14:paraId="13B2F1CA" w14:textId="5ED97BE8" w:rsidR="00C728FA" w:rsidRPr="00295934" w:rsidRDefault="00C728FA" w:rsidP="00942462">
      <w:pPr>
        <w:pStyle w:val="ListParagraph"/>
        <w:numPr>
          <w:ilvl w:val="0"/>
          <w:numId w:val="63"/>
        </w:numPr>
        <w:spacing w:after="120"/>
        <w:jc w:val="both"/>
        <w:rPr>
          <w:rFonts w:ascii="Arial" w:hAnsi="Arial" w:cs="Arial"/>
          <w:b/>
          <w:bCs/>
        </w:rPr>
      </w:pPr>
      <w:r w:rsidRPr="00295934">
        <w:rPr>
          <w:rFonts w:ascii="Arial" w:hAnsi="Arial" w:cs="Arial"/>
          <w:b/>
          <w:bCs/>
        </w:rPr>
        <w:t>Services provided by NTN, once identified, should be supported</w:t>
      </w:r>
    </w:p>
    <w:p w14:paraId="1735A05C" w14:textId="4389ED32" w:rsidR="00942462" w:rsidRPr="00295934" w:rsidRDefault="008D3548" w:rsidP="007B737E">
      <w:pPr>
        <w:pStyle w:val="ListParagraph"/>
        <w:numPr>
          <w:ilvl w:val="0"/>
          <w:numId w:val="63"/>
        </w:numPr>
        <w:spacing w:after="120"/>
        <w:jc w:val="both"/>
        <w:rPr>
          <w:rFonts w:ascii="Arial" w:hAnsi="Arial" w:cs="Arial"/>
          <w:b/>
          <w:bCs/>
        </w:rPr>
      </w:pPr>
      <w:r w:rsidRPr="00295934">
        <w:rPr>
          <w:rFonts w:ascii="Arial" w:eastAsiaTheme="minorEastAsia" w:hAnsi="Arial" w:cs="Arial" w:hint="eastAsia"/>
          <w:b/>
          <w:bCs/>
          <w:lang w:eastAsia="zh-TW"/>
        </w:rPr>
        <w:t>G</w:t>
      </w:r>
      <w:r w:rsidRPr="00295934">
        <w:rPr>
          <w:rFonts w:ascii="Arial" w:eastAsiaTheme="minorEastAsia" w:hAnsi="Arial" w:cs="Arial"/>
          <w:b/>
          <w:bCs/>
          <w:lang w:eastAsia="zh-TW"/>
        </w:rPr>
        <w:t xml:space="preserve">NSS-resilient </w:t>
      </w:r>
      <w:r w:rsidR="00A04FD4" w:rsidRPr="00295934">
        <w:rPr>
          <w:rFonts w:ascii="Arial" w:eastAsiaTheme="minorEastAsia" w:hAnsi="Arial" w:cs="Arial"/>
          <w:b/>
          <w:bCs/>
          <w:lang w:eastAsia="zh-TW"/>
        </w:rPr>
        <w:t>scenario</w:t>
      </w:r>
      <w:r w:rsidR="0032333A">
        <w:rPr>
          <w:rFonts w:ascii="Arial" w:eastAsiaTheme="minorEastAsia" w:hAnsi="Arial" w:cs="Arial"/>
          <w:b/>
          <w:bCs/>
          <w:lang w:eastAsia="zh-TW"/>
        </w:rPr>
        <w:t xml:space="preserve"> should be supported</w:t>
      </w:r>
    </w:p>
    <w:p w14:paraId="555BA07F" w14:textId="699739AF" w:rsidR="004F4B96" w:rsidRPr="001D1DB3" w:rsidRDefault="00C12DBD" w:rsidP="004979AF">
      <w:pPr>
        <w:pStyle w:val="Heading2"/>
      </w:pPr>
      <w:r>
        <w:t>Common vs. NTN-specific</w:t>
      </w:r>
    </w:p>
    <w:p w14:paraId="655D7424" w14:textId="3D769B0F" w:rsidR="00A53C83" w:rsidRDefault="00173BD4" w:rsidP="00173BD4">
      <w:pPr>
        <w:spacing w:after="120"/>
        <w:jc w:val="both"/>
        <w:rPr>
          <w:rFonts w:ascii="Arial" w:hAnsi="Arial" w:cs="Arial"/>
          <w:sz w:val="20"/>
          <w:szCs w:val="20"/>
        </w:rPr>
      </w:pPr>
      <w:r>
        <w:rPr>
          <w:rFonts w:ascii="Arial" w:hAnsi="Arial" w:cs="Arial"/>
          <w:sz w:val="20"/>
          <w:szCs w:val="20"/>
        </w:rPr>
        <w:t xml:space="preserve">As captured in Chair’s note, we understand that some functionalities </w:t>
      </w:r>
      <w:r w:rsidR="0055525A" w:rsidRPr="0055525A">
        <w:rPr>
          <w:rFonts w:ascii="Arial" w:hAnsi="Arial" w:cs="Arial"/>
          <w:sz w:val="20"/>
          <w:szCs w:val="20"/>
        </w:rPr>
        <w:t>should be considered in the common design with TN</w:t>
      </w:r>
      <w:r w:rsidR="0055525A">
        <w:rPr>
          <w:rFonts w:ascii="Arial" w:hAnsi="Arial" w:cs="Arial"/>
          <w:sz w:val="20"/>
          <w:szCs w:val="20"/>
        </w:rPr>
        <w:t>, while others are NTN-specific.</w:t>
      </w:r>
      <w:r>
        <w:rPr>
          <w:rFonts w:ascii="Arial" w:hAnsi="Arial" w:cs="Arial"/>
          <w:sz w:val="20"/>
          <w:szCs w:val="20"/>
        </w:rPr>
        <w:t xml:space="preserve"> </w:t>
      </w:r>
      <w:r w:rsidR="00236C85">
        <w:rPr>
          <w:rFonts w:ascii="Arial" w:hAnsi="Arial" w:cs="Arial"/>
          <w:sz w:val="20"/>
          <w:szCs w:val="20"/>
        </w:rPr>
        <w:t>We believe that t</w:t>
      </w:r>
      <w:r w:rsidR="00717932">
        <w:rPr>
          <w:rFonts w:ascii="Arial" w:hAnsi="Arial" w:cs="Arial"/>
          <w:sz w:val="20"/>
          <w:szCs w:val="20"/>
        </w:rPr>
        <w:t xml:space="preserve">he ‘commonality’ can be described </w:t>
      </w:r>
      <w:r w:rsidR="00E66CE6">
        <w:rPr>
          <w:rFonts w:ascii="Arial" w:hAnsi="Arial" w:cs="Arial"/>
          <w:sz w:val="20"/>
          <w:szCs w:val="20"/>
        </w:rPr>
        <w:t xml:space="preserve">at </w:t>
      </w:r>
      <w:r w:rsidR="00306B59">
        <w:rPr>
          <w:rFonts w:ascii="Arial" w:hAnsi="Arial" w:cs="Arial"/>
          <w:sz w:val="20"/>
          <w:szCs w:val="20"/>
        </w:rPr>
        <w:t>different</w:t>
      </w:r>
      <w:r w:rsidR="00E66CE6">
        <w:rPr>
          <w:rFonts w:ascii="Arial" w:hAnsi="Arial" w:cs="Arial"/>
          <w:sz w:val="20"/>
          <w:szCs w:val="20"/>
        </w:rPr>
        <w:t xml:space="preserve"> levels</w:t>
      </w:r>
      <w:r>
        <w:rPr>
          <w:rFonts w:ascii="Arial" w:hAnsi="Arial" w:cs="Arial"/>
          <w:sz w:val="20"/>
          <w:szCs w:val="20"/>
        </w:rPr>
        <w:t>.</w:t>
      </w:r>
    </w:p>
    <w:p w14:paraId="54DC2F25" w14:textId="5E10A401" w:rsidR="00173BD4" w:rsidRDefault="00F45C3C" w:rsidP="00173BD4">
      <w:pPr>
        <w:pStyle w:val="ListParagraph"/>
        <w:numPr>
          <w:ilvl w:val="0"/>
          <w:numId w:val="58"/>
        </w:numPr>
        <w:spacing w:after="120"/>
        <w:jc w:val="both"/>
        <w:rPr>
          <w:rFonts w:ascii="Arial" w:hAnsi="Arial" w:cs="Arial"/>
        </w:rPr>
      </w:pPr>
      <w:r>
        <w:rPr>
          <w:rFonts w:ascii="Arial" w:eastAsiaTheme="minorEastAsia" w:hAnsi="Arial" w:cs="Arial"/>
          <w:lang w:eastAsia="zh-TW"/>
        </w:rPr>
        <w:lastRenderedPageBreak/>
        <w:t xml:space="preserve">Common </w:t>
      </w:r>
      <w:r w:rsidR="00173BD4" w:rsidRPr="00173BD4">
        <w:rPr>
          <w:rFonts w:ascii="Arial" w:eastAsiaTheme="minorEastAsia" w:hAnsi="Arial" w:cs="Arial"/>
          <w:lang w:eastAsia="zh-TW"/>
        </w:rPr>
        <w:t>pro</w:t>
      </w:r>
      <w:r w:rsidR="00173BD4" w:rsidRPr="00173BD4">
        <w:rPr>
          <w:rFonts w:ascii="Arial" w:hAnsi="Arial" w:cs="Arial"/>
        </w:rPr>
        <w:t>cedure</w:t>
      </w:r>
      <w:r>
        <w:rPr>
          <w:rFonts w:ascii="Arial" w:hAnsi="Arial" w:cs="Arial"/>
        </w:rPr>
        <w:t>s with</w:t>
      </w:r>
      <w:r w:rsidR="00173BD4" w:rsidRPr="00173BD4">
        <w:rPr>
          <w:rFonts w:ascii="Arial" w:hAnsi="Arial" w:cs="Arial"/>
        </w:rPr>
        <w:t xml:space="preserve"> </w:t>
      </w:r>
      <w:r w:rsidR="009328A9">
        <w:rPr>
          <w:rFonts w:ascii="Arial" w:hAnsi="Arial" w:cs="Arial"/>
        </w:rPr>
        <w:t xml:space="preserve">potentially </w:t>
      </w:r>
      <w:r w:rsidR="00173BD4" w:rsidRPr="00173BD4">
        <w:rPr>
          <w:rFonts w:ascii="Arial" w:hAnsi="Arial" w:cs="Arial"/>
        </w:rPr>
        <w:t xml:space="preserve">different </w:t>
      </w:r>
      <w:r w:rsidR="00173BD4">
        <w:rPr>
          <w:rFonts w:ascii="Arial" w:hAnsi="Arial" w:cs="Arial"/>
        </w:rPr>
        <w:t xml:space="preserve">parameters: At this level, </w:t>
      </w:r>
      <w:r w:rsidR="0055525A">
        <w:rPr>
          <w:rFonts w:ascii="Arial" w:hAnsi="Arial" w:cs="Arial"/>
        </w:rPr>
        <w:t xml:space="preserve">common procedures are adopted in </w:t>
      </w:r>
      <w:r w:rsidR="002872F4">
        <w:rPr>
          <w:rFonts w:ascii="Arial" w:hAnsi="Arial" w:cs="Arial"/>
        </w:rPr>
        <w:t>both TN and NTN</w:t>
      </w:r>
      <w:r w:rsidR="00B00C29">
        <w:rPr>
          <w:rFonts w:ascii="Arial" w:hAnsi="Arial" w:cs="Arial"/>
        </w:rPr>
        <w:t xml:space="preserve">. When needed, </w:t>
      </w:r>
      <w:r w:rsidR="002872F4">
        <w:rPr>
          <w:rFonts w:ascii="Arial" w:hAnsi="Arial" w:cs="Arial"/>
        </w:rPr>
        <w:t>we extend the value ranges of some parameter</w:t>
      </w:r>
      <w:r w:rsidR="00004B00">
        <w:rPr>
          <w:rFonts w:ascii="Arial" w:hAnsi="Arial" w:cs="Arial"/>
        </w:rPr>
        <w:t xml:space="preserve">s to account for physical characteristics of NTN. For </w:t>
      </w:r>
      <w:r w:rsidR="006514DC">
        <w:rPr>
          <w:rFonts w:ascii="Arial" w:hAnsi="Arial" w:cs="Arial"/>
        </w:rPr>
        <w:t xml:space="preserve">example, we may </w:t>
      </w:r>
      <w:r w:rsidR="006243BA">
        <w:rPr>
          <w:rFonts w:ascii="Arial" w:hAnsi="Arial" w:cs="Arial"/>
        </w:rPr>
        <w:t xml:space="preserve">need to </w:t>
      </w:r>
      <w:r w:rsidR="006514DC">
        <w:rPr>
          <w:rFonts w:ascii="Arial" w:hAnsi="Arial" w:cs="Arial"/>
        </w:rPr>
        <w:t xml:space="preserve">extend </w:t>
      </w:r>
      <w:r w:rsidR="006243BA">
        <w:rPr>
          <w:rFonts w:ascii="Arial" w:hAnsi="Arial" w:cs="Arial"/>
        </w:rPr>
        <w:t xml:space="preserve">some </w:t>
      </w:r>
      <w:r w:rsidR="006514DC">
        <w:rPr>
          <w:rFonts w:ascii="Arial" w:hAnsi="Arial" w:cs="Arial"/>
        </w:rPr>
        <w:t xml:space="preserve">timers </w:t>
      </w:r>
      <w:r w:rsidR="006243BA">
        <w:rPr>
          <w:rFonts w:ascii="Arial" w:hAnsi="Arial" w:cs="Arial"/>
        </w:rPr>
        <w:t>to fit</w:t>
      </w:r>
      <w:r w:rsidR="00696FB7">
        <w:rPr>
          <w:rFonts w:ascii="Arial" w:hAnsi="Arial" w:cs="Arial"/>
        </w:rPr>
        <w:t xml:space="preserve"> longer RTT in NTN.</w:t>
      </w:r>
    </w:p>
    <w:p w14:paraId="7694C6FE" w14:textId="4C2763AE" w:rsidR="00173BD4" w:rsidRPr="00F236FE" w:rsidRDefault="00C12DBD" w:rsidP="00173BD4">
      <w:pPr>
        <w:pStyle w:val="ListParagraph"/>
        <w:numPr>
          <w:ilvl w:val="0"/>
          <w:numId w:val="58"/>
        </w:numPr>
        <w:spacing w:after="120"/>
        <w:jc w:val="both"/>
        <w:rPr>
          <w:rFonts w:ascii="Arial" w:hAnsi="Arial" w:cs="Arial"/>
        </w:rPr>
      </w:pPr>
      <w:r>
        <w:rPr>
          <w:rFonts w:ascii="Arial" w:hAnsi="Arial" w:cs="Arial"/>
        </w:rPr>
        <w:t>Common procedures with different operation details</w:t>
      </w:r>
      <w:r w:rsidR="006514DC">
        <w:rPr>
          <w:rFonts w:ascii="Arial" w:eastAsiaTheme="minorEastAsia" w:hAnsi="Arial" w:cs="Arial"/>
          <w:lang w:eastAsia="zh-TW"/>
        </w:rPr>
        <w:t xml:space="preserve">: </w:t>
      </w:r>
      <w:r w:rsidR="000033CD">
        <w:rPr>
          <w:rFonts w:ascii="Arial" w:eastAsiaTheme="minorEastAsia" w:hAnsi="Arial" w:cs="Arial"/>
          <w:lang w:eastAsia="zh-TW"/>
        </w:rPr>
        <w:t xml:space="preserve">TN and </w:t>
      </w:r>
      <w:r w:rsidR="00696FB7">
        <w:rPr>
          <w:rFonts w:ascii="Arial" w:eastAsiaTheme="minorEastAsia" w:hAnsi="Arial" w:cs="Arial"/>
          <w:lang w:eastAsia="zh-TW"/>
        </w:rPr>
        <w:t xml:space="preserve">NTN may </w:t>
      </w:r>
      <w:r w:rsidR="000033CD">
        <w:rPr>
          <w:rFonts w:ascii="Arial" w:eastAsiaTheme="minorEastAsia" w:hAnsi="Arial" w:cs="Arial"/>
          <w:lang w:eastAsia="zh-TW"/>
        </w:rPr>
        <w:t>share some procedures</w:t>
      </w:r>
      <w:r w:rsidR="005F73AA">
        <w:rPr>
          <w:rFonts w:ascii="Arial" w:eastAsiaTheme="minorEastAsia" w:hAnsi="Arial" w:cs="Arial"/>
          <w:lang w:eastAsia="zh-TW"/>
        </w:rPr>
        <w:t xml:space="preserve"> in general</w:t>
      </w:r>
      <w:r w:rsidR="00D7540E">
        <w:rPr>
          <w:rFonts w:ascii="Arial" w:eastAsiaTheme="minorEastAsia" w:hAnsi="Arial" w:cs="Arial"/>
          <w:lang w:eastAsia="zh-TW"/>
        </w:rPr>
        <w:t>, though the detailed operations are slightly different</w:t>
      </w:r>
      <w:r w:rsidR="006243BA">
        <w:rPr>
          <w:rFonts w:ascii="Arial" w:eastAsiaTheme="minorEastAsia" w:hAnsi="Arial" w:cs="Arial"/>
          <w:lang w:eastAsia="zh-TW"/>
        </w:rPr>
        <w:t>. For example, RACH-less handover</w:t>
      </w:r>
      <w:r w:rsidR="00B238C6">
        <w:rPr>
          <w:rFonts w:ascii="Arial" w:eastAsiaTheme="minorEastAsia" w:hAnsi="Arial" w:cs="Arial"/>
          <w:lang w:eastAsia="zh-TW"/>
        </w:rPr>
        <w:t xml:space="preserve"> reduces handover interruption</w:t>
      </w:r>
      <w:r w:rsidR="00452E35">
        <w:rPr>
          <w:rFonts w:ascii="Arial" w:eastAsiaTheme="minorEastAsia" w:hAnsi="Arial" w:cs="Arial"/>
          <w:lang w:eastAsia="zh-TW"/>
        </w:rPr>
        <w:t xml:space="preserve"> by allowing UE not to perform</w:t>
      </w:r>
      <w:r w:rsidR="00AA0615">
        <w:rPr>
          <w:rFonts w:ascii="Arial" w:eastAsiaTheme="minorEastAsia" w:hAnsi="Arial" w:cs="Arial"/>
          <w:lang w:eastAsia="zh-TW"/>
        </w:rPr>
        <w:t xml:space="preserve"> random access upon receiving handover command. </w:t>
      </w:r>
      <w:r w:rsidR="00AA0615">
        <w:rPr>
          <w:rFonts w:ascii="Arial" w:hAnsi="Arial" w:cs="Arial"/>
        </w:rPr>
        <w:t>RACH-less handover</w:t>
      </w:r>
      <w:r w:rsidR="009135A4">
        <w:rPr>
          <w:rFonts w:ascii="Arial" w:hAnsi="Arial" w:cs="Arial"/>
        </w:rPr>
        <w:t xml:space="preserve"> is</w:t>
      </w:r>
      <w:r w:rsidR="00AA0615">
        <w:rPr>
          <w:rFonts w:ascii="Arial" w:hAnsi="Arial" w:cs="Arial"/>
        </w:rPr>
        <w:t xml:space="preserve"> applicable to TN in several cases (e.g., TA is reused, TA=0, or TA is obtained via early synchronization). It is</w:t>
      </w:r>
      <w:r w:rsidR="00AA0615">
        <w:rPr>
          <w:rFonts w:ascii="Arial" w:eastAsiaTheme="minorEastAsia" w:hAnsi="Arial" w:cs="Arial"/>
          <w:lang w:eastAsia="zh-TW"/>
        </w:rPr>
        <w:t xml:space="preserve"> also</w:t>
      </w:r>
      <w:r w:rsidR="00B238C6">
        <w:rPr>
          <w:rFonts w:ascii="Arial" w:eastAsiaTheme="minorEastAsia" w:hAnsi="Arial" w:cs="Arial"/>
          <w:lang w:eastAsia="zh-TW"/>
        </w:rPr>
        <w:t xml:space="preserve"> possible in NTN since TA</w:t>
      </w:r>
      <w:r w:rsidR="00B238C6">
        <w:rPr>
          <w:rFonts w:ascii="Arial" w:eastAsiaTheme="minorEastAsia" w:hAnsi="Arial" w:cs="Arial" w:hint="eastAsia"/>
          <w:lang w:eastAsia="zh-TW"/>
        </w:rPr>
        <w:t xml:space="preserve"> </w:t>
      </w:r>
      <w:r w:rsidR="00B238C6">
        <w:rPr>
          <w:rFonts w:ascii="Arial" w:eastAsiaTheme="minorEastAsia" w:hAnsi="Arial" w:cs="Arial"/>
          <w:lang w:eastAsia="zh-TW"/>
        </w:rPr>
        <w:t>can be derived based on UE location</w:t>
      </w:r>
      <w:r w:rsidR="009D5EDD">
        <w:rPr>
          <w:rFonts w:ascii="Arial" w:eastAsiaTheme="minorEastAsia" w:hAnsi="Arial" w:cs="Arial"/>
          <w:lang w:eastAsia="zh-TW"/>
        </w:rPr>
        <w:t xml:space="preserve">. Therefore, </w:t>
      </w:r>
      <w:r w:rsidR="005C52ED">
        <w:rPr>
          <w:rFonts w:ascii="Arial" w:eastAsiaTheme="minorEastAsia" w:hAnsi="Arial" w:cs="Arial"/>
          <w:lang w:eastAsia="zh-TW"/>
        </w:rPr>
        <w:t xml:space="preserve">we can </w:t>
      </w:r>
      <w:r w:rsidR="009135A4">
        <w:rPr>
          <w:rFonts w:ascii="Arial" w:eastAsiaTheme="minorEastAsia" w:hAnsi="Arial" w:cs="Arial"/>
          <w:lang w:eastAsia="zh-TW"/>
        </w:rPr>
        <w:t>have a common</w:t>
      </w:r>
      <w:r w:rsidR="005C52ED">
        <w:rPr>
          <w:rFonts w:ascii="Arial" w:eastAsiaTheme="minorEastAsia" w:hAnsi="Arial" w:cs="Arial"/>
          <w:lang w:eastAsia="zh-TW"/>
        </w:rPr>
        <w:t xml:space="preserve"> RACH-less </w:t>
      </w:r>
      <w:r w:rsidR="00B46FB6">
        <w:rPr>
          <w:rFonts w:ascii="Arial" w:eastAsiaTheme="minorEastAsia" w:hAnsi="Arial" w:cs="Arial"/>
          <w:lang w:eastAsia="zh-TW"/>
        </w:rPr>
        <w:t>handover procedure</w:t>
      </w:r>
      <w:r w:rsidR="009135A4">
        <w:rPr>
          <w:rFonts w:ascii="Arial" w:eastAsiaTheme="minorEastAsia" w:hAnsi="Arial" w:cs="Arial"/>
          <w:lang w:eastAsia="zh-TW"/>
        </w:rPr>
        <w:t xml:space="preserve"> for TN and NTN, w</w:t>
      </w:r>
      <w:r w:rsidR="00404EF8">
        <w:rPr>
          <w:rFonts w:ascii="Arial" w:eastAsiaTheme="minorEastAsia" w:hAnsi="Arial" w:cs="Arial"/>
          <w:lang w:eastAsia="zh-TW"/>
        </w:rPr>
        <w:t>ith different operation details (e.g., how UE obtains TA)</w:t>
      </w:r>
      <w:r w:rsidR="00B46FB6">
        <w:rPr>
          <w:rFonts w:ascii="Arial" w:eastAsiaTheme="minorEastAsia" w:hAnsi="Arial" w:cs="Arial"/>
          <w:lang w:eastAsia="zh-TW"/>
        </w:rPr>
        <w:t>.</w:t>
      </w:r>
    </w:p>
    <w:p w14:paraId="64B60D22" w14:textId="1B77DD11" w:rsidR="00F236FE" w:rsidRPr="008F7CC7" w:rsidRDefault="00F236FE" w:rsidP="00173BD4">
      <w:pPr>
        <w:pStyle w:val="ListParagraph"/>
        <w:numPr>
          <w:ilvl w:val="0"/>
          <w:numId w:val="58"/>
        </w:numPr>
        <w:spacing w:after="120"/>
        <w:jc w:val="both"/>
        <w:rPr>
          <w:rFonts w:ascii="Arial" w:hAnsi="Arial" w:cs="Arial"/>
        </w:rPr>
      </w:pPr>
      <w:r>
        <w:rPr>
          <w:rFonts w:ascii="Arial" w:eastAsiaTheme="minorEastAsia" w:hAnsi="Arial" w:cs="Arial" w:hint="eastAsia"/>
          <w:lang w:eastAsia="zh-TW"/>
        </w:rPr>
        <w:t>NTN</w:t>
      </w:r>
      <w:r w:rsidR="006514DC">
        <w:rPr>
          <w:rFonts w:ascii="Arial" w:eastAsiaTheme="minorEastAsia" w:hAnsi="Arial" w:cs="Arial" w:hint="eastAsia"/>
          <w:lang w:eastAsia="zh-TW"/>
        </w:rPr>
        <w:t>-</w:t>
      </w:r>
      <w:r w:rsidR="006514DC">
        <w:rPr>
          <w:rFonts w:ascii="Arial" w:eastAsiaTheme="minorEastAsia" w:hAnsi="Arial" w:cs="Arial"/>
          <w:lang w:eastAsia="zh-TW"/>
        </w:rPr>
        <w:t xml:space="preserve">specific </w:t>
      </w:r>
      <w:r w:rsidR="00D1770F">
        <w:rPr>
          <w:rFonts w:ascii="Arial" w:eastAsiaTheme="minorEastAsia" w:hAnsi="Arial" w:cs="Arial"/>
          <w:lang w:eastAsia="zh-TW"/>
        </w:rPr>
        <w:t xml:space="preserve">procedures: Despite the desire of harmonized design, there are procedures </w:t>
      </w:r>
      <w:r w:rsidR="00205CD3">
        <w:rPr>
          <w:rFonts w:ascii="Arial" w:eastAsiaTheme="minorEastAsia" w:hAnsi="Arial" w:cs="Arial"/>
          <w:lang w:eastAsia="zh-TW"/>
        </w:rPr>
        <w:t>tailored</w:t>
      </w:r>
      <w:r w:rsidR="00F4389E">
        <w:rPr>
          <w:rFonts w:ascii="Arial" w:eastAsiaTheme="minorEastAsia" w:hAnsi="Arial" w:cs="Arial"/>
          <w:lang w:eastAsia="zh-TW"/>
        </w:rPr>
        <w:t xml:space="preserve"> for </w:t>
      </w:r>
      <w:r w:rsidR="00205CD3">
        <w:rPr>
          <w:rFonts w:ascii="Arial" w:eastAsiaTheme="minorEastAsia" w:hAnsi="Arial" w:cs="Arial"/>
          <w:lang w:eastAsia="zh-TW"/>
        </w:rPr>
        <w:t>NTN’s</w:t>
      </w:r>
      <w:r w:rsidR="00D1770F">
        <w:rPr>
          <w:rFonts w:ascii="Arial" w:eastAsiaTheme="minorEastAsia" w:hAnsi="Arial" w:cs="Arial"/>
          <w:lang w:eastAsia="zh-TW"/>
        </w:rPr>
        <w:t xml:space="preserve"> physical characteristics and are </w:t>
      </w:r>
      <w:r w:rsidR="002975A1">
        <w:rPr>
          <w:rFonts w:ascii="Arial" w:eastAsiaTheme="minorEastAsia" w:hAnsi="Arial" w:cs="Arial"/>
          <w:lang w:eastAsia="zh-TW"/>
        </w:rPr>
        <w:t xml:space="preserve">thus </w:t>
      </w:r>
      <w:r w:rsidR="00D1770F">
        <w:rPr>
          <w:rFonts w:ascii="Arial" w:eastAsiaTheme="minorEastAsia" w:hAnsi="Arial" w:cs="Arial"/>
          <w:lang w:eastAsia="zh-TW"/>
        </w:rPr>
        <w:t xml:space="preserve">only applicable to NTN. For example, </w:t>
      </w:r>
      <w:r w:rsidR="00E35D90">
        <w:rPr>
          <w:rFonts w:ascii="Arial" w:eastAsiaTheme="minorEastAsia" w:hAnsi="Arial" w:cs="Arial"/>
          <w:lang w:eastAsia="zh-TW"/>
        </w:rPr>
        <w:t>time-based and location-based mobility procedures were introduced considering the RSRP variation in NTN. These procedures may not be suitable for TN and are thus considered NTN-specific.</w:t>
      </w:r>
    </w:p>
    <w:p w14:paraId="6AEAFB5D" w14:textId="3E757EA2" w:rsidR="00CC118A" w:rsidRPr="00CC118A" w:rsidRDefault="00CC118A" w:rsidP="008F7CC7">
      <w:pPr>
        <w:spacing w:after="120"/>
        <w:jc w:val="both"/>
        <w:rPr>
          <w:rFonts w:ascii="Arial" w:hAnsi="Arial" w:cs="Arial"/>
          <w:sz w:val="20"/>
          <w:szCs w:val="20"/>
        </w:rPr>
      </w:pPr>
      <w:r w:rsidRPr="00CC118A">
        <w:rPr>
          <w:rFonts w:ascii="Arial" w:hAnsi="Arial" w:cs="Arial" w:hint="eastAsia"/>
          <w:sz w:val="20"/>
          <w:szCs w:val="20"/>
        </w:rPr>
        <w:t>W</w:t>
      </w:r>
      <w:r w:rsidRPr="00CC118A">
        <w:rPr>
          <w:rFonts w:ascii="Arial" w:hAnsi="Arial" w:cs="Arial"/>
          <w:sz w:val="20"/>
          <w:szCs w:val="20"/>
        </w:rPr>
        <w:t>e have the following proposal:</w:t>
      </w:r>
    </w:p>
    <w:p w14:paraId="0EE283DA" w14:textId="42F1F30D" w:rsidR="008F7CC7" w:rsidRPr="008F7CC7" w:rsidRDefault="008F7CC7" w:rsidP="008F7CC7">
      <w:pPr>
        <w:spacing w:after="120"/>
        <w:jc w:val="both"/>
        <w:rPr>
          <w:rFonts w:ascii="Arial" w:hAnsi="Arial" w:cs="Arial"/>
          <w:b/>
          <w:bCs/>
          <w:sz w:val="20"/>
          <w:szCs w:val="20"/>
        </w:rPr>
      </w:pPr>
      <w:r w:rsidRPr="008F7CC7">
        <w:rPr>
          <w:rFonts w:ascii="Arial" w:hAnsi="Arial" w:cs="Arial"/>
          <w:b/>
          <w:bCs/>
          <w:sz w:val="20"/>
          <w:szCs w:val="20"/>
        </w:rPr>
        <w:t>Proposal 2:</w:t>
      </w:r>
      <w:r w:rsidRPr="008F7CC7">
        <w:rPr>
          <w:rFonts w:ascii="Arial" w:hAnsi="Arial" w:cs="Arial"/>
          <w:b/>
          <w:bCs/>
          <w:sz w:val="20"/>
          <w:szCs w:val="20"/>
        </w:rPr>
        <w:tab/>
        <w:t>Regarding functionalities with common design for NTN and TN, we should design value ranges and multiplicities to ensure feasibility in NTN. Moreover, the operation details may be different</w:t>
      </w:r>
      <w:r w:rsidR="0083096C">
        <w:rPr>
          <w:rFonts w:ascii="Arial" w:hAnsi="Arial" w:cs="Arial"/>
          <w:b/>
          <w:bCs/>
          <w:sz w:val="20"/>
          <w:szCs w:val="20"/>
        </w:rPr>
        <w:t xml:space="preserve"> for a common procedure</w:t>
      </w:r>
      <w:r w:rsidRPr="008F7CC7">
        <w:rPr>
          <w:rFonts w:ascii="Arial" w:hAnsi="Arial" w:cs="Arial"/>
          <w:b/>
          <w:bCs/>
          <w:sz w:val="20"/>
          <w:szCs w:val="20"/>
        </w:rPr>
        <w:t>.</w:t>
      </w:r>
    </w:p>
    <w:p w14:paraId="5D46B849" w14:textId="699B675F" w:rsidR="00D14134" w:rsidRPr="00D14134" w:rsidRDefault="000B25EB" w:rsidP="00D14134">
      <w:pPr>
        <w:pStyle w:val="Heading2"/>
      </w:pPr>
      <w:r>
        <w:t xml:space="preserve">Common and NTN-specific </w:t>
      </w:r>
      <w:r w:rsidR="009661A3">
        <w:t>f</w:t>
      </w:r>
      <w:r w:rsidR="00D14134" w:rsidRPr="00D14134">
        <w:t>unctionalities</w:t>
      </w:r>
    </w:p>
    <w:p w14:paraId="3D6ED954" w14:textId="5E5D2D13" w:rsidR="00D14134" w:rsidRDefault="00691930" w:rsidP="00173BD4">
      <w:pPr>
        <w:spacing w:after="120"/>
        <w:jc w:val="both"/>
        <w:rPr>
          <w:rFonts w:ascii="Arial" w:hAnsi="Arial" w:cs="Arial"/>
          <w:sz w:val="20"/>
          <w:szCs w:val="20"/>
        </w:rPr>
      </w:pPr>
      <w:r>
        <w:rPr>
          <w:rFonts w:ascii="Arial" w:hAnsi="Arial" w:cs="Arial" w:hint="eastAsia"/>
          <w:sz w:val="20"/>
          <w:szCs w:val="20"/>
        </w:rPr>
        <w:t>W</w:t>
      </w:r>
      <w:r>
        <w:rPr>
          <w:rFonts w:ascii="Arial" w:hAnsi="Arial" w:cs="Arial"/>
          <w:sz w:val="20"/>
          <w:szCs w:val="20"/>
        </w:rPr>
        <w:t xml:space="preserve">e now discuss </w:t>
      </w:r>
      <w:r w:rsidR="004857B3">
        <w:rPr>
          <w:rFonts w:ascii="Arial" w:hAnsi="Arial" w:cs="Arial"/>
          <w:sz w:val="20"/>
          <w:szCs w:val="20"/>
        </w:rPr>
        <w:t xml:space="preserve">major </w:t>
      </w:r>
      <w:r>
        <w:rPr>
          <w:rFonts w:ascii="Arial" w:hAnsi="Arial" w:cs="Arial"/>
          <w:sz w:val="20"/>
          <w:szCs w:val="20"/>
        </w:rPr>
        <w:t>RAN2 functionalities</w:t>
      </w:r>
      <w:r w:rsidR="004857B3">
        <w:rPr>
          <w:rFonts w:ascii="Arial" w:hAnsi="Arial" w:cs="Arial"/>
          <w:sz w:val="20"/>
          <w:szCs w:val="20"/>
        </w:rPr>
        <w:t xml:space="preserve"> and see which ones should be in common with TN and which ones should be NTN-specific</w:t>
      </w:r>
      <w:r>
        <w:rPr>
          <w:rFonts w:ascii="Arial" w:hAnsi="Arial" w:cs="Arial"/>
          <w:sz w:val="20"/>
          <w:szCs w:val="20"/>
        </w:rPr>
        <w:t>.</w:t>
      </w:r>
    </w:p>
    <w:p w14:paraId="7979364F" w14:textId="15B6DE32" w:rsidR="00691930" w:rsidRPr="00F72EDB" w:rsidRDefault="0005487A" w:rsidP="00173BD4">
      <w:pPr>
        <w:spacing w:after="120"/>
        <w:jc w:val="both"/>
        <w:rPr>
          <w:rFonts w:ascii="Arial" w:hAnsi="Arial" w:cs="Arial"/>
          <w:sz w:val="20"/>
          <w:szCs w:val="20"/>
          <w:u w:val="single"/>
        </w:rPr>
      </w:pPr>
      <w:r>
        <w:rPr>
          <w:rFonts w:ascii="Arial" w:hAnsi="Arial" w:cs="Arial"/>
          <w:sz w:val="20"/>
          <w:szCs w:val="20"/>
          <w:u w:val="single"/>
        </w:rPr>
        <w:t>L</w:t>
      </w:r>
      <w:r w:rsidR="00831C49">
        <w:rPr>
          <w:rFonts w:ascii="Arial" w:hAnsi="Arial" w:cs="Arial"/>
          <w:sz w:val="20"/>
          <w:szCs w:val="20"/>
          <w:u w:val="single"/>
        </w:rPr>
        <w:t>ayer 2 (L2)</w:t>
      </w:r>
    </w:p>
    <w:p w14:paraId="56DB18CD" w14:textId="3D04A741" w:rsidR="008602C4" w:rsidRPr="008602C4" w:rsidRDefault="0005487A" w:rsidP="00B1129A">
      <w:pPr>
        <w:pStyle w:val="ListParagraph"/>
        <w:numPr>
          <w:ilvl w:val="0"/>
          <w:numId w:val="61"/>
        </w:numPr>
        <w:spacing w:after="120"/>
        <w:ind w:left="357" w:hanging="357"/>
        <w:contextualSpacing w:val="0"/>
        <w:jc w:val="both"/>
        <w:rPr>
          <w:rFonts w:ascii="Arial" w:hAnsi="Arial" w:cs="Arial"/>
        </w:rPr>
      </w:pPr>
      <w:r w:rsidRPr="0005487A">
        <w:rPr>
          <w:rFonts w:ascii="Arial" w:eastAsiaTheme="minorEastAsia" w:hAnsi="Arial" w:cs="Arial"/>
          <w:lang w:eastAsia="zh-TW"/>
        </w:rPr>
        <w:t>L2 architecture</w:t>
      </w:r>
      <w:r>
        <w:rPr>
          <w:rFonts w:ascii="Arial" w:eastAsiaTheme="minorEastAsia" w:hAnsi="Arial" w:cs="Arial"/>
          <w:lang w:eastAsia="zh-TW"/>
        </w:rPr>
        <w:t xml:space="preserve">: </w:t>
      </w:r>
      <w:r w:rsidR="00C438ED">
        <w:rPr>
          <w:rFonts w:ascii="Arial" w:eastAsiaTheme="minorEastAsia" w:hAnsi="Arial" w:cs="Arial"/>
          <w:lang w:eastAsia="zh-TW"/>
        </w:rPr>
        <w:t>A</w:t>
      </w:r>
      <w:r w:rsidR="003D07BB" w:rsidRPr="003D07BB">
        <w:rPr>
          <w:rFonts w:ascii="Arial" w:eastAsiaTheme="minorEastAsia" w:hAnsi="Arial" w:cs="Arial"/>
          <w:lang w:eastAsia="zh-TW"/>
        </w:rPr>
        <w:t>lthough 6G L2 may be redesigned</w:t>
      </w:r>
      <w:r w:rsidR="005543CF">
        <w:rPr>
          <w:rFonts w:ascii="Arial" w:eastAsiaTheme="minorEastAsia" w:hAnsi="Arial" w:cs="Arial"/>
          <w:lang w:eastAsia="zh-TW"/>
        </w:rPr>
        <w:t xml:space="preserve"> and we do not know the details at this moment</w:t>
      </w:r>
      <w:r w:rsidR="003D07BB">
        <w:rPr>
          <w:rFonts w:ascii="Arial" w:eastAsiaTheme="minorEastAsia" w:hAnsi="Arial" w:cs="Arial"/>
          <w:lang w:eastAsia="zh-TW"/>
        </w:rPr>
        <w:t>, t</w:t>
      </w:r>
      <w:r w:rsidR="008602C4">
        <w:rPr>
          <w:rFonts w:ascii="Arial" w:eastAsiaTheme="minorEastAsia" w:hAnsi="Arial" w:cs="Arial"/>
          <w:lang w:eastAsia="zh-TW"/>
        </w:rPr>
        <w:t xml:space="preserve">o allow TN/NTN integration, </w:t>
      </w:r>
      <w:r w:rsidR="003D07BB">
        <w:rPr>
          <w:rFonts w:ascii="Arial" w:hAnsi="Arial" w:cs="Arial"/>
        </w:rPr>
        <w:t xml:space="preserve">we believe that NTN </w:t>
      </w:r>
      <w:r w:rsidR="00B46EDA">
        <w:rPr>
          <w:rFonts w:ascii="Arial" w:hAnsi="Arial" w:cs="Arial"/>
        </w:rPr>
        <w:t xml:space="preserve">and TN </w:t>
      </w:r>
      <w:r w:rsidR="003D07BB">
        <w:rPr>
          <w:rFonts w:ascii="Arial" w:hAnsi="Arial" w:cs="Arial"/>
        </w:rPr>
        <w:t xml:space="preserve">should </w:t>
      </w:r>
      <w:r w:rsidR="00B46EDA">
        <w:rPr>
          <w:rFonts w:ascii="Arial" w:hAnsi="Arial" w:cs="Arial"/>
        </w:rPr>
        <w:t>share</w:t>
      </w:r>
      <w:r w:rsidR="003D07BB">
        <w:rPr>
          <w:rFonts w:ascii="Arial" w:hAnsi="Arial" w:cs="Arial"/>
        </w:rPr>
        <w:t xml:space="preserve"> a common L2 </w:t>
      </w:r>
      <w:r w:rsidR="00B46EDA">
        <w:rPr>
          <w:rFonts w:ascii="Arial" w:hAnsi="Arial" w:cs="Arial"/>
        </w:rPr>
        <w:t>architecture</w:t>
      </w:r>
      <w:r w:rsidR="003D07BB">
        <w:rPr>
          <w:rFonts w:ascii="Arial" w:hAnsi="Arial" w:cs="Arial"/>
        </w:rPr>
        <w:t>.</w:t>
      </w:r>
    </w:p>
    <w:p w14:paraId="34CEDE2A" w14:textId="29BC8393" w:rsidR="00F72EDB" w:rsidRDefault="001559F2" w:rsidP="00B1129A">
      <w:pPr>
        <w:pStyle w:val="ListParagraph"/>
        <w:numPr>
          <w:ilvl w:val="0"/>
          <w:numId w:val="61"/>
        </w:numPr>
        <w:spacing w:after="120"/>
        <w:ind w:left="357" w:hanging="357"/>
        <w:contextualSpacing w:val="0"/>
        <w:jc w:val="both"/>
        <w:rPr>
          <w:rFonts w:ascii="Arial" w:hAnsi="Arial" w:cs="Arial"/>
        </w:rPr>
      </w:pPr>
      <w:r>
        <w:rPr>
          <w:rFonts w:ascii="Arial" w:hAnsi="Arial" w:cs="Arial"/>
          <w:lang w:val="en-US"/>
        </w:rPr>
        <w:t>L2 ti</w:t>
      </w:r>
      <w:r w:rsidR="008A2B47">
        <w:rPr>
          <w:rFonts w:ascii="Arial" w:hAnsi="Arial" w:cs="Arial"/>
          <w:lang w:val="en-US"/>
        </w:rPr>
        <w:t xml:space="preserve">mers: </w:t>
      </w:r>
      <w:r w:rsidR="000365B3">
        <w:rPr>
          <w:rFonts w:ascii="Arial" w:hAnsi="Arial" w:cs="Arial"/>
          <w:lang w:val="en-US"/>
        </w:rPr>
        <w:t xml:space="preserve">The value ranges of some L2 timers need to be extended for NTN. </w:t>
      </w:r>
      <w:r w:rsidR="00880F13">
        <w:rPr>
          <w:rFonts w:ascii="Arial" w:hAnsi="Arial" w:cs="Arial"/>
          <w:lang w:val="en-US"/>
        </w:rPr>
        <w:t>For example, a</w:t>
      </w:r>
      <w:r w:rsidR="008A2B47">
        <w:rPr>
          <w:rFonts w:ascii="Arial" w:hAnsi="Arial" w:cs="Arial"/>
          <w:lang w:val="en-US"/>
        </w:rPr>
        <w:t xml:space="preserve">ssuming 5G L2 architecture, </w:t>
      </w:r>
      <w:r w:rsidR="008A2B47">
        <w:rPr>
          <w:rFonts w:ascii="Arial" w:hAnsi="Arial" w:cs="Arial"/>
        </w:rPr>
        <w:t>t</w:t>
      </w:r>
      <w:r w:rsidR="00F72EDB" w:rsidRPr="00F72EDB">
        <w:rPr>
          <w:rFonts w:ascii="Arial" w:hAnsi="Arial" w:cs="Arial"/>
        </w:rPr>
        <w:t>he value ranges of timers in MAC (</w:t>
      </w:r>
      <w:r w:rsidR="00F72EDB">
        <w:rPr>
          <w:rFonts w:ascii="Arial" w:hAnsi="Arial" w:cs="Arial"/>
        </w:rPr>
        <w:t>e.g.,</w:t>
      </w:r>
      <w:r w:rsidR="00F72EDB" w:rsidRPr="00F72EDB">
        <w:rPr>
          <w:rFonts w:ascii="Arial" w:hAnsi="Arial" w:cs="Arial"/>
        </w:rPr>
        <w:t xml:space="preserve"> </w:t>
      </w:r>
      <w:r w:rsidR="00F72EDB" w:rsidRPr="00E741AB">
        <w:rPr>
          <w:rFonts w:ascii="Arial" w:hAnsi="Arial" w:cs="Arial"/>
          <w:i/>
          <w:iCs/>
        </w:rPr>
        <w:t>sr-ProhibitTimer</w:t>
      </w:r>
      <w:r w:rsidR="00257ED7">
        <w:rPr>
          <w:rFonts w:ascii="Arial" w:hAnsi="Arial" w:cs="Arial"/>
        </w:rPr>
        <w:t>,</w:t>
      </w:r>
      <w:r w:rsidR="00F72EDB">
        <w:rPr>
          <w:rFonts w:ascii="Arial" w:hAnsi="Arial" w:cs="Arial"/>
        </w:rPr>
        <w:t xml:space="preserve"> </w:t>
      </w:r>
      <w:r w:rsidR="00F72EDB" w:rsidRPr="00257ED7">
        <w:rPr>
          <w:rFonts w:ascii="Arial" w:hAnsi="Arial" w:cs="Arial"/>
          <w:i/>
          <w:iCs/>
        </w:rPr>
        <w:t>configuredGrantTimer</w:t>
      </w:r>
      <w:r w:rsidR="00F72EDB" w:rsidRPr="00F72EDB">
        <w:rPr>
          <w:rFonts w:ascii="Arial" w:hAnsi="Arial" w:cs="Arial"/>
        </w:rPr>
        <w:t>), RLC (</w:t>
      </w:r>
      <w:r w:rsidR="008A2B47">
        <w:rPr>
          <w:rFonts w:ascii="Arial" w:hAnsi="Arial" w:cs="Arial"/>
        </w:rPr>
        <w:t>e.g.,</w:t>
      </w:r>
      <w:r w:rsidR="00F72EDB" w:rsidRPr="00F72EDB">
        <w:rPr>
          <w:rFonts w:ascii="Arial" w:hAnsi="Arial" w:cs="Arial"/>
        </w:rPr>
        <w:t xml:space="preserve"> </w:t>
      </w:r>
      <w:r w:rsidR="00F72EDB" w:rsidRPr="00257ED7">
        <w:rPr>
          <w:rFonts w:ascii="Arial" w:hAnsi="Arial" w:cs="Arial"/>
          <w:i/>
          <w:iCs/>
        </w:rPr>
        <w:t>t-Reassembly</w:t>
      </w:r>
      <w:r w:rsidR="00F72EDB" w:rsidRPr="00F72EDB">
        <w:rPr>
          <w:rFonts w:ascii="Arial" w:hAnsi="Arial" w:cs="Arial"/>
        </w:rPr>
        <w:t>), and PDCP (</w:t>
      </w:r>
      <w:r w:rsidR="00241414">
        <w:rPr>
          <w:rFonts w:ascii="Arial" w:hAnsi="Arial" w:cs="Arial"/>
        </w:rPr>
        <w:t xml:space="preserve">e.g., </w:t>
      </w:r>
      <w:r w:rsidR="00F72EDB" w:rsidRPr="00EA643F">
        <w:rPr>
          <w:rFonts w:ascii="Arial" w:hAnsi="Arial" w:cs="Arial"/>
          <w:i/>
          <w:iCs/>
        </w:rPr>
        <w:t>discardTimer</w:t>
      </w:r>
      <w:r w:rsidR="00F72EDB" w:rsidRPr="00241414">
        <w:rPr>
          <w:rFonts w:ascii="Arial" w:hAnsi="Arial" w:cs="Arial"/>
        </w:rPr>
        <w:t xml:space="preserve"> and </w:t>
      </w:r>
      <w:r w:rsidR="00F72EDB" w:rsidRPr="00EA643F">
        <w:rPr>
          <w:rFonts w:ascii="Arial" w:hAnsi="Arial" w:cs="Arial"/>
          <w:i/>
          <w:iCs/>
        </w:rPr>
        <w:t>t-reordering</w:t>
      </w:r>
      <w:r w:rsidR="00F72EDB" w:rsidRPr="00241414">
        <w:rPr>
          <w:rFonts w:ascii="Arial" w:hAnsi="Arial" w:cs="Arial"/>
        </w:rPr>
        <w:t>) layers are extended to</w:t>
      </w:r>
      <w:r w:rsidR="00241414">
        <w:rPr>
          <w:rFonts w:ascii="Arial" w:hAnsi="Arial" w:cs="Arial"/>
        </w:rPr>
        <w:t xml:space="preserve"> </w:t>
      </w:r>
      <w:r w:rsidR="00F72EDB" w:rsidRPr="00241414">
        <w:rPr>
          <w:rFonts w:ascii="Arial" w:hAnsi="Arial" w:cs="Arial"/>
        </w:rPr>
        <w:t xml:space="preserve">accommodate </w:t>
      </w:r>
      <w:r w:rsidR="00627F9C">
        <w:rPr>
          <w:rFonts w:ascii="Arial" w:hAnsi="Arial" w:cs="Arial"/>
        </w:rPr>
        <w:t>NTN’s</w:t>
      </w:r>
      <w:r w:rsidR="00F72EDB" w:rsidRPr="00241414">
        <w:rPr>
          <w:rFonts w:ascii="Arial" w:hAnsi="Arial" w:cs="Arial"/>
        </w:rPr>
        <w:t xml:space="preserve"> long propagation delay</w:t>
      </w:r>
      <w:r>
        <w:rPr>
          <w:rFonts w:ascii="Arial" w:hAnsi="Arial" w:cs="Arial"/>
        </w:rPr>
        <w:t>. Similarly</w:t>
      </w:r>
      <w:r w:rsidR="00257ED7">
        <w:rPr>
          <w:rFonts w:ascii="Arial" w:hAnsi="Arial" w:cs="Arial"/>
        </w:rPr>
        <w:t>, DRX timers (</w:t>
      </w:r>
      <w:r w:rsidR="00CB00E2">
        <w:rPr>
          <w:rFonts w:ascii="Arial" w:hAnsi="Arial" w:cs="Arial"/>
        </w:rPr>
        <w:t>e.g.,</w:t>
      </w:r>
      <w:r w:rsidR="00EA643F" w:rsidRPr="00EA643F">
        <w:t xml:space="preserve"> </w:t>
      </w:r>
      <w:r w:rsidR="00EA643F" w:rsidRPr="007B58AD">
        <w:rPr>
          <w:rFonts w:ascii="Arial" w:hAnsi="Arial" w:cs="Arial"/>
          <w:i/>
          <w:iCs/>
        </w:rPr>
        <w:t>drx-HARQ-RTT</w:t>
      </w:r>
      <w:r w:rsidR="009D495A">
        <w:rPr>
          <w:rFonts w:ascii="Arial" w:hAnsi="Arial" w:cs="Arial"/>
          <w:i/>
          <w:iCs/>
        </w:rPr>
        <w:t>-</w:t>
      </w:r>
      <w:r w:rsidR="00EA643F" w:rsidRPr="007B58AD">
        <w:rPr>
          <w:rFonts w:ascii="Arial" w:hAnsi="Arial" w:cs="Arial"/>
          <w:i/>
          <w:iCs/>
        </w:rPr>
        <w:t>TimerDL</w:t>
      </w:r>
      <w:r w:rsidR="00627F9C">
        <w:rPr>
          <w:rFonts w:ascii="Arial" w:hAnsi="Arial" w:cs="Arial"/>
        </w:rPr>
        <w:t xml:space="preserve">, </w:t>
      </w:r>
      <w:r w:rsidR="00EA643F" w:rsidRPr="008A62FD">
        <w:rPr>
          <w:rFonts w:ascii="Arial" w:hAnsi="Arial" w:cs="Arial"/>
          <w:i/>
          <w:iCs/>
        </w:rPr>
        <w:t>drx-HARQ-RTT-TimerUL</w:t>
      </w:r>
      <w:r w:rsidR="00257ED7">
        <w:rPr>
          <w:rFonts w:ascii="Arial" w:hAnsi="Arial" w:cs="Arial"/>
        </w:rPr>
        <w:t>)</w:t>
      </w:r>
      <w:r w:rsidR="000D5E2D">
        <w:rPr>
          <w:rFonts w:ascii="Arial" w:hAnsi="Arial" w:cs="Arial"/>
        </w:rPr>
        <w:t xml:space="preserve"> should be extended for </w:t>
      </w:r>
      <w:r w:rsidR="00EA643F">
        <w:rPr>
          <w:rFonts w:ascii="Arial" w:hAnsi="Arial" w:cs="Arial"/>
        </w:rPr>
        <w:t>longer RTT</w:t>
      </w:r>
      <w:r w:rsidR="00C10017">
        <w:rPr>
          <w:rFonts w:ascii="Arial" w:hAnsi="Arial" w:cs="Arial"/>
        </w:rPr>
        <w:t xml:space="preserve"> of NTN</w:t>
      </w:r>
      <w:r w:rsidR="00EA643F">
        <w:rPr>
          <w:rFonts w:ascii="Arial" w:hAnsi="Arial" w:cs="Arial"/>
        </w:rPr>
        <w:t>.</w:t>
      </w:r>
      <w:r w:rsidR="00B1129A">
        <w:rPr>
          <w:rFonts w:ascii="Arial" w:hAnsi="Arial" w:cs="Arial"/>
        </w:rPr>
        <w:t xml:space="preserve"> </w:t>
      </w:r>
    </w:p>
    <w:p w14:paraId="625E13E1" w14:textId="27963B5D" w:rsidR="007B58AD" w:rsidRDefault="00EE3908" w:rsidP="00B1129A">
      <w:pPr>
        <w:pStyle w:val="ListParagraph"/>
        <w:numPr>
          <w:ilvl w:val="0"/>
          <w:numId w:val="61"/>
        </w:numPr>
        <w:spacing w:after="120"/>
        <w:ind w:left="357" w:hanging="357"/>
        <w:contextualSpacing w:val="0"/>
        <w:jc w:val="both"/>
        <w:rPr>
          <w:rFonts w:ascii="Arial" w:hAnsi="Arial" w:cs="Arial"/>
        </w:rPr>
      </w:pPr>
      <w:r>
        <w:rPr>
          <w:rFonts w:ascii="Arial" w:eastAsiaTheme="minorEastAsia" w:hAnsi="Arial" w:cs="Arial" w:hint="eastAsia"/>
          <w:lang w:eastAsia="zh-TW"/>
        </w:rPr>
        <w:t>H</w:t>
      </w:r>
      <w:r>
        <w:rPr>
          <w:rFonts w:ascii="Arial" w:eastAsiaTheme="minorEastAsia" w:hAnsi="Arial" w:cs="Arial"/>
          <w:lang w:eastAsia="zh-TW"/>
        </w:rPr>
        <w:t xml:space="preserve">ARQ: </w:t>
      </w:r>
      <w:r w:rsidR="0083413D" w:rsidRPr="0083413D">
        <w:rPr>
          <w:rFonts w:ascii="Arial" w:eastAsiaTheme="minorEastAsia" w:hAnsi="Arial" w:cs="Arial"/>
          <w:lang w:eastAsia="zh-TW"/>
        </w:rPr>
        <w:t xml:space="preserve">To </w:t>
      </w:r>
      <w:r w:rsidR="0083413D">
        <w:rPr>
          <w:rFonts w:ascii="Arial" w:eastAsiaTheme="minorEastAsia" w:hAnsi="Arial" w:cs="Arial"/>
          <w:lang w:eastAsia="zh-TW"/>
        </w:rPr>
        <w:t xml:space="preserve">mitigate </w:t>
      </w:r>
      <w:r w:rsidR="0083413D" w:rsidRPr="0083413D">
        <w:rPr>
          <w:rFonts w:ascii="Arial" w:eastAsiaTheme="minorEastAsia" w:hAnsi="Arial" w:cs="Arial"/>
          <w:lang w:eastAsia="zh-TW"/>
        </w:rPr>
        <w:t>HARQ process stalling</w:t>
      </w:r>
      <w:r w:rsidR="0083413D">
        <w:rPr>
          <w:rFonts w:ascii="Arial" w:eastAsiaTheme="minorEastAsia" w:hAnsi="Arial" w:cs="Arial"/>
          <w:lang w:eastAsia="zh-TW"/>
        </w:rPr>
        <w:t xml:space="preserve"> problem</w:t>
      </w:r>
      <w:r w:rsidR="00EF7711">
        <w:rPr>
          <w:rFonts w:ascii="Arial" w:eastAsiaTheme="minorEastAsia" w:hAnsi="Arial" w:cs="Arial"/>
          <w:lang w:eastAsia="zh-TW"/>
        </w:rPr>
        <w:t xml:space="preserve"> in NTN</w:t>
      </w:r>
      <w:r w:rsidR="0083413D">
        <w:rPr>
          <w:rFonts w:ascii="Arial" w:eastAsiaTheme="minorEastAsia" w:hAnsi="Arial" w:cs="Arial"/>
          <w:lang w:eastAsia="zh-TW"/>
        </w:rPr>
        <w:t>, we may increase the number</w:t>
      </w:r>
      <w:r w:rsidR="0005772C">
        <w:rPr>
          <w:rFonts w:ascii="Arial" w:eastAsiaTheme="minorEastAsia" w:hAnsi="Arial" w:cs="Arial"/>
          <w:lang w:eastAsia="zh-TW"/>
        </w:rPr>
        <w:t xml:space="preserve"> of HARQ processes, or </w:t>
      </w:r>
      <w:r w:rsidR="00F800EF">
        <w:rPr>
          <w:rFonts w:ascii="Arial" w:eastAsiaTheme="minorEastAsia" w:hAnsi="Arial" w:cs="Arial"/>
          <w:lang w:eastAsia="zh-TW"/>
        </w:rPr>
        <w:t>allow HARQ feedback disabling. The former does not change TN baseline HARQ process, and the latter should be NTN-specific.</w:t>
      </w:r>
    </w:p>
    <w:p w14:paraId="0662C551" w14:textId="00AA3273" w:rsidR="00E741AB" w:rsidRDefault="00E741AB" w:rsidP="00E741AB">
      <w:pPr>
        <w:spacing w:after="120"/>
        <w:jc w:val="both"/>
        <w:rPr>
          <w:rFonts w:ascii="Arial" w:hAnsi="Arial" w:cs="Arial"/>
          <w:sz w:val="20"/>
          <w:szCs w:val="20"/>
          <w:u w:val="single"/>
        </w:rPr>
      </w:pPr>
      <w:r w:rsidRPr="00E741AB">
        <w:rPr>
          <w:rFonts w:ascii="Arial" w:hAnsi="Arial" w:cs="Arial" w:hint="eastAsia"/>
          <w:sz w:val="20"/>
          <w:szCs w:val="20"/>
          <w:u w:val="single"/>
        </w:rPr>
        <w:t>S</w:t>
      </w:r>
      <w:r w:rsidRPr="00E741AB">
        <w:rPr>
          <w:rFonts w:ascii="Arial" w:hAnsi="Arial" w:cs="Arial"/>
          <w:sz w:val="20"/>
          <w:szCs w:val="20"/>
          <w:u w:val="single"/>
        </w:rPr>
        <w:t>ystem information</w:t>
      </w:r>
    </w:p>
    <w:p w14:paraId="1647BF2C" w14:textId="035DC627" w:rsidR="00E741AB" w:rsidRDefault="005164C1" w:rsidP="00B82F43">
      <w:pPr>
        <w:pStyle w:val="ListParagraph"/>
        <w:numPr>
          <w:ilvl w:val="0"/>
          <w:numId w:val="61"/>
        </w:numPr>
        <w:spacing w:after="120"/>
        <w:jc w:val="both"/>
        <w:rPr>
          <w:rFonts w:ascii="Arial" w:hAnsi="Arial" w:cs="Arial"/>
        </w:rPr>
      </w:pPr>
      <w:r>
        <w:rPr>
          <w:rFonts w:ascii="Arial" w:hAnsi="Arial" w:cs="Arial"/>
          <w:lang w:val="en-US"/>
        </w:rPr>
        <w:t xml:space="preserve">SIB for NTN: </w:t>
      </w:r>
      <w:r w:rsidR="00E741AB" w:rsidRPr="00E741AB">
        <w:rPr>
          <w:rFonts w:ascii="Arial" w:hAnsi="Arial" w:cs="Arial" w:hint="eastAsia"/>
        </w:rPr>
        <w:t>I</w:t>
      </w:r>
      <w:r w:rsidR="00E741AB" w:rsidRPr="00E741AB">
        <w:rPr>
          <w:rFonts w:ascii="Arial" w:hAnsi="Arial" w:cs="Arial"/>
        </w:rPr>
        <w:t xml:space="preserve">n 5G, </w:t>
      </w:r>
      <w:r w:rsidR="00C10017">
        <w:rPr>
          <w:rFonts w:ascii="Arial" w:hAnsi="Arial" w:cs="Arial"/>
        </w:rPr>
        <w:t xml:space="preserve">we introduced a new SIB (SIB19), containing </w:t>
      </w:r>
      <w:r w:rsidR="00C2564E" w:rsidRPr="00C2564E">
        <w:rPr>
          <w:rFonts w:ascii="Arial" w:hAnsi="Arial" w:cs="Arial"/>
        </w:rPr>
        <w:t>NTN-specific parameters related to the serving</w:t>
      </w:r>
      <w:r w:rsidR="00B82F43">
        <w:rPr>
          <w:rFonts w:ascii="Arial" w:hAnsi="Arial" w:cs="Arial"/>
        </w:rPr>
        <w:t xml:space="preserve"> and neighbour </w:t>
      </w:r>
      <w:r w:rsidR="00C2564E" w:rsidRPr="00B82F43">
        <w:rPr>
          <w:rFonts w:ascii="Arial" w:hAnsi="Arial" w:cs="Arial"/>
        </w:rPr>
        <w:t>cell</w:t>
      </w:r>
      <w:r w:rsidR="00B82F43">
        <w:rPr>
          <w:rFonts w:ascii="Arial" w:hAnsi="Arial" w:cs="Arial"/>
        </w:rPr>
        <w:t xml:space="preserve">s. 6G SIB structure is to be discussed and may be different from 5G, however, </w:t>
      </w:r>
      <w:r w:rsidR="006E0DFC">
        <w:rPr>
          <w:rFonts w:ascii="Arial" w:hAnsi="Arial" w:cs="Arial"/>
        </w:rPr>
        <w:t>we prefer to have NTN-specific SIB</w:t>
      </w:r>
      <w:r w:rsidR="00A96C47">
        <w:rPr>
          <w:rFonts w:ascii="Arial" w:hAnsi="Arial" w:cs="Arial"/>
        </w:rPr>
        <w:t>(s)</w:t>
      </w:r>
      <w:r w:rsidR="006E0DFC">
        <w:rPr>
          <w:rFonts w:ascii="Arial" w:hAnsi="Arial" w:cs="Arial"/>
        </w:rPr>
        <w:t>.</w:t>
      </w:r>
    </w:p>
    <w:p w14:paraId="71C88F8C" w14:textId="3AD3B5AE" w:rsidR="002132CF" w:rsidRDefault="002132CF" w:rsidP="00527802">
      <w:pPr>
        <w:spacing w:after="120"/>
        <w:jc w:val="both"/>
        <w:rPr>
          <w:rFonts w:ascii="Arial" w:hAnsi="Arial" w:cs="Arial"/>
          <w:sz w:val="20"/>
          <w:szCs w:val="20"/>
          <w:u w:val="single"/>
        </w:rPr>
      </w:pPr>
      <w:r>
        <w:rPr>
          <w:rFonts w:ascii="Arial" w:hAnsi="Arial" w:cs="Arial" w:hint="eastAsia"/>
          <w:sz w:val="20"/>
          <w:szCs w:val="20"/>
          <w:u w:val="single"/>
        </w:rPr>
        <w:t>M</w:t>
      </w:r>
      <w:r>
        <w:rPr>
          <w:rFonts w:ascii="Arial" w:hAnsi="Arial" w:cs="Arial"/>
          <w:sz w:val="20"/>
          <w:szCs w:val="20"/>
          <w:u w:val="single"/>
        </w:rPr>
        <w:t>easurement</w:t>
      </w:r>
    </w:p>
    <w:p w14:paraId="467D42EE" w14:textId="37E69E63" w:rsidR="002132CF" w:rsidRPr="00C45126" w:rsidRDefault="002132CF" w:rsidP="002132CF">
      <w:pPr>
        <w:pStyle w:val="ListParagraph"/>
        <w:numPr>
          <w:ilvl w:val="0"/>
          <w:numId w:val="61"/>
        </w:numPr>
        <w:spacing w:after="120"/>
        <w:jc w:val="both"/>
        <w:rPr>
          <w:rFonts w:ascii="Arial" w:eastAsiaTheme="minorEastAsia" w:hAnsi="Arial" w:cs="Arial"/>
          <w:lang w:eastAsia="zh-TW"/>
        </w:rPr>
      </w:pPr>
      <w:r w:rsidRPr="002132CF">
        <w:rPr>
          <w:rFonts w:ascii="Arial" w:eastAsiaTheme="minorEastAsia" w:hAnsi="Arial" w:cs="Arial" w:hint="eastAsia"/>
          <w:lang w:eastAsia="zh-TW"/>
        </w:rPr>
        <w:t>S</w:t>
      </w:r>
      <w:r w:rsidRPr="002132CF">
        <w:rPr>
          <w:rFonts w:ascii="Arial" w:eastAsiaTheme="minorEastAsia" w:hAnsi="Arial" w:cs="Arial"/>
          <w:lang w:eastAsia="zh-TW"/>
        </w:rPr>
        <w:t xml:space="preserve">MTC: </w:t>
      </w:r>
      <w:r>
        <w:rPr>
          <w:rFonts w:ascii="Arial" w:eastAsiaTheme="minorEastAsia" w:hAnsi="Arial" w:cs="Arial"/>
          <w:lang w:eastAsia="zh-TW"/>
        </w:rPr>
        <w:t>In 5G NTN, network may configure multiple SMTCs, considering t</w:t>
      </w:r>
      <w:r w:rsidRPr="002132CF">
        <w:rPr>
          <w:rFonts w:ascii="Arial" w:eastAsiaTheme="minorEastAsia" w:hAnsi="Arial" w:cs="Arial"/>
          <w:lang w:eastAsia="zh-TW"/>
        </w:rPr>
        <w:t>he propagation delay difference and ephemeris</w:t>
      </w:r>
      <w:r>
        <w:rPr>
          <w:rFonts w:ascii="Arial" w:eastAsiaTheme="minorEastAsia" w:hAnsi="Arial" w:cs="Arial"/>
          <w:lang w:eastAsia="zh-TW"/>
        </w:rPr>
        <w:t xml:space="preserve"> </w:t>
      </w:r>
      <w:r w:rsidRPr="002132CF">
        <w:rPr>
          <w:rFonts w:ascii="Arial" w:hAnsi="Arial" w:cs="Arial"/>
        </w:rPr>
        <w:t xml:space="preserve">information. </w:t>
      </w:r>
      <w:r w:rsidR="00C45126" w:rsidRPr="00C45126">
        <w:rPr>
          <w:rFonts w:ascii="Arial" w:hAnsi="Arial" w:cs="Arial"/>
        </w:rPr>
        <w:t xml:space="preserve">For TN, the timing of SMTC is fixed, but for NTN, it needs adjustment due to the satellite movement. </w:t>
      </w:r>
      <w:r w:rsidR="005602A0">
        <w:rPr>
          <w:rFonts w:ascii="Arial" w:hAnsi="Arial" w:cs="Arial"/>
        </w:rPr>
        <w:t>The</w:t>
      </w:r>
      <w:r w:rsidR="00C45126" w:rsidRPr="00C45126">
        <w:rPr>
          <w:rFonts w:ascii="Arial" w:hAnsi="Arial" w:cs="Arial"/>
        </w:rPr>
        <w:t xml:space="preserve"> timing of SMTC is adjusted by NW</w:t>
      </w:r>
      <w:r w:rsidR="005602A0">
        <w:rPr>
          <w:rFonts w:ascii="Arial" w:hAnsi="Arial" w:cs="Arial"/>
        </w:rPr>
        <w:t xml:space="preserve"> control in connected mode, and</w:t>
      </w:r>
      <w:r w:rsidR="00C45126" w:rsidRPr="00C45126">
        <w:rPr>
          <w:rFonts w:ascii="Arial" w:hAnsi="Arial" w:cs="Arial"/>
        </w:rPr>
        <w:t xml:space="preserve"> </w:t>
      </w:r>
      <w:r w:rsidR="005602A0">
        <w:rPr>
          <w:rFonts w:ascii="Arial" w:hAnsi="Arial" w:cs="Arial"/>
        </w:rPr>
        <w:t xml:space="preserve">by UE when in </w:t>
      </w:r>
      <w:r w:rsidR="00C45126" w:rsidRPr="00C45126">
        <w:rPr>
          <w:rFonts w:ascii="Arial" w:hAnsi="Arial" w:cs="Arial"/>
        </w:rPr>
        <w:t>idle mode.</w:t>
      </w:r>
      <w:r w:rsidR="005602A0">
        <w:rPr>
          <w:rFonts w:ascii="Arial" w:hAnsi="Arial" w:cs="Arial"/>
        </w:rPr>
        <w:t xml:space="preserve"> </w:t>
      </w:r>
      <w:r w:rsidR="000E62BF">
        <w:rPr>
          <w:rFonts w:ascii="Arial" w:hAnsi="Arial" w:cs="Arial"/>
        </w:rPr>
        <w:t xml:space="preserve">In 6G, SMTC </w:t>
      </w:r>
      <w:r w:rsidR="00AB633C">
        <w:rPr>
          <w:rFonts w:ascii="Arial" w:hAnsi="Arial" w:cs="Arial"/>
        </w:rPr>
        <w:t>configuration and timing adjustment</w:t>
      </w:r>
      <w:r w:rsidR="00D514DF">
        <w:rPr>
          <w:rFonts w:ascii="Arial" w:hAnsi="Arial" w:cs="Arial"/>
        </w:rPr>
        <w:t xml:space="preserve"> for NTN should be considered</w:t>
      </w:r>
      <w:r w:rsidR="002E5D5B">
        <w:rPr>
          <w:rFonts w:ascii="Arial" w:hAnsi="Arial" w:cs="Arial"/>
        </w:rPr>
        <w:t>. The SMTC configuration can be common for TN and NTN, although some configurations (e.g., multiple SMTC) are likely to be used by NTN.</w:t>
      </w:r>
    </w:p>
    <w:p w14:paraId="156C6936" w14:textId="0533BCF6" w:rsidR="00C45126" w:rsidRPr="007B30FF" w:rsidRDefault="00C45126" w:rsidP="002132CF">
      <w:pPr>
        <w:pStyle w:val="ListParagraph"/>
        <w:numPr>
          <w:ilvl w:val="0"/>
          <w:numId w:val="61"/>
        </w:numPr>
        <w:spacing w:after="120"/>
        <w:jc w:val="both"/>
        <w:rPr>
          <w:rFonts w:ascii="Arial" w:eastAsiaTheme="minorEastAsia" w:hAnsi="Arial" w:cs="Arial"/>
          <w:lang w:eastAsia="zh-TW"/>
        </w:rPr>
      </w:pPr>
      <w:r>
        <w:rPr>
          <w:rFonts w:ascii="Arial" w:eastAsiaTheme="minorEastAsia" w:hAnsi="Arial" w:cs="Arial"/>
          <w:lang w:eastAsia="zh-TW"/>
        </w:rPr>
        <w:t xml:space="preserve">Measurement gap: In 5G NTN, </w:t>
      </w:r>
      <w:r>
        <w:rPr>
          <w:rFonts w:ascii="Arial" w:hAnsi="Arial" w:cs="Arial"/>
        </w:rPr>
        <w:t xml:space="preserve">network can configure measurement gaps based on multiple SMTCs. In 6G, the measurement gap </w:t>
      </w:r>
      <w:r w:rsidR="002E5D5B">
        <w:rPr>
          <w:rFonts w:ascii="Arial" w:hAnsi="Arial" w:cs="Arial"/>
        </w:rPr>
        <w:t>configuration</w:t>
      </w:r>
      <w:r>
        <w:rPr>
          <w:rFonts w:ascii="Arial" w:hAnsi="Arial" w:cs="Arial"/>
        </w:rPr>
        <w:t xml:space="preserve"> (including ‘gap</w:t>
      </w:r>
      <w:r w:rsidR="002E5D5B">
        <w:rPr>
          <w:rFonts w:ascii="Arial" w:hAnsi="Arial" w:cs="Arial"/>
        </w:rPr>
        <w:t>-</w:t>
      </w:r>
      <w:r>
        <w:rPr>
          <w:rFonts w:ascii="Arial" w:hAnsi="Arial" w:cs="Arial"/>
        </w:rPr>
        <w:t xml:space="preserve">less’ feature) </w:t>
      </w:r>
      <w:r w:rsidR="002E5D5B">
        <w:rPr>
          <w:rFonts w:ascii="Arial" w:hAnsi="Arial" w:cs="Arial"/>
        </w:rPr>
        <w:t>can be common for</w:t>
      </w:r>
      <w:r>
        <w:rPr>
          <w:rFonts w:ascii="Arial" w:hAnsi="Arial" w:cs="Arial"/>
        </w:rPr>
        <w:t xml:space="preserve"> TN and NTN.</w:t>
      </w:r>
    </w:p>
    <w:p w14:paraId="3149A2C8" w14:textId="41CB12E7" w:rsidR="007B30FF" w:rsidRPr="002132CF" w:rsidRDefault="007B30FF" w:rsidP="002132CF">
      <w:pPr>
        <w:pStyle w:val="ListParagraph"/>
        <w:numPr>
          <w:ilvl w:val="0"/>
          <w:numId w:val="61"/>
        </w:numPr>
        <w:spacing w:after="120"/>
        <w:jc w:val="both"/>
        <w:rPr>
          <w:rFonts w:ascii="Arial" w:eastAsiaTheme="minorEastAsia" w:hAnsi="Arial" w:cs="Arial"/>
          <w:lang w:eastAsia="zh-TW"/>
        </w:rPr>
      </w:pPr>
      <w:r>
        <w:rPr>
          <w:rFonts w:ascii="Arial" w:eastAsiaTheme="minorEastAsia" w:hAnsi="Arial" w:cs="Arial" w:hint="eastAsia"/>
          <w:lang w:eastAsia="zh-TW"/>
        </w:rPr>
        <w:t>M</w:t>
      </w:r>
      <w:r>
        <w:rPr>
          <w:rFonts w:ascii="Arial" w:eastAsiaTheme="minorEastAsia" w:hAnsi="Arial" w:cs="Arial"/>
          <w:lang w:eastAsia="zh-TW"/>
        </w:rPr>
        <w:t xml:space="preserve">easurement configuration: TN and NTN should share common measurement configuration format. </w:t>
      </w:r>
      <w:r w:rsidR="00A1544C">
        <w:rPr>
          <w:rFonts w:ascii="Arial" w:eastAsiaTheme="minorEastAsia" w:hAnsi="Arial" w:cs="Arial"/>
          <w:lang w:eastAsia="zh-TW"/>
        </w:rPr>
        <w:t>However, the</w:t>
      </w:r>
      <w:r w:rsidR="00141230">
        <w:rPr>
          <w:rFonts w:ascii="Arial" w:eastAsiaTheme="minorEastAsia" w:hAnsi="Arial" w:cs="Arial"/>
          <w:lang w:eastAsia="zh-TW"/>
        </w:rPr>
        <w:t>re</w:t>
      </w:r>
      <w:r w:rsidR="00A1544C">
        <w:rPr>
          <w:rFonts w:ascii="Arial" w:eastAsiaTheme="minorEastAsia" w:hAnsi="Arial" w:cs="Arial"/>
          <w:lang w:eastAsia="zh-TW"/>
        </w:rPr>
        <w:t xml:space="preserve"> may be </w:t>
      </w:r>
      <w:r w:rsidR="00B34B8B">
        <w:rPr>
          <w:rFonts w:ascii="Arial" w:eastAsiaTheme="minorEastAsia" w:hAnsi="Arial" w:cs="Arial"/>
          <w:lang w:eastAsia="zh-TW"/>
        </w:rPr>
        <w:t xml:space="preserve">optional </w:t>
      </w:r>
      <w:r w:rsidR="00A1544C">
        <w:rPr>
          <w:rFonts w:ascii="Arial" w:eastAsiaTheme="minorEastAsia" w:hAnsi="Arial" w:cs="Arial"/>
          <w:lang w:eastAsia="zh-TW"/>
        </w:rPr>
        <w:t>NTN-specific indications</w:t>
      </w:r>
      <w:r w:rsidR="008F5EC0">
        <w:rPr>
          <w:rFonts w:ascii="Arial" w:eastAsiaTheme="minorEastAsia" w:hAnsi="Arial" w:cs="Arial"/>
          <w:lang w:eastAsia="zh-TW"/>
        </w:rPr>
        <w:t>,</w:t>
      </w:r>
      <w:r w:rsidR="00A1544C">
        <w:rPr>
          <w:rFonts w:ascii="Arial" w:eastAsiaTheme="minorEastAsia" w:hAnsi="Arial" w:cs="Arial"/>
          <w:lang w:eastAsia="zh-TW"/>
        </w:rPr>
        <w:t xml:space="preserve"> allowing UE to optimize </w:t>
      </w:r>
      <w:r w:rsidR="009D2CA5">
        <w:rPr>
          <w:rFonts w:ascii="Arial" w:eastAsiaTheme="minorEastAsia" w:hAnsi="Arial" w:cs="Arial"/>
          <w:lang w:eastAsia="zh-TW"/>
        </w:rPr>
        <w:t xml:space="preserve">its measurement </w:t>
      </w:r>
      <w:r w:rsidR="00141230">
        <w:rPr>
          <w:rFonts w:ascii="Arial" w:eastAsiaTheme="minorEastAsia" w:hAnsi="Arial" w:cs="Arial"/>
          <w:lang w:eastAsia="zh-TW"/>
        </w:rPr>
        <w:t>behaviour</w:t>
      </w:r>
      <w:r w:rsidR="009D2CA5">
        <w:rPr>
          <w:rFonts w:ascii="Arial" w:eastAsiaTheme="minorEastAsia" w:hAnsi="Arial" w:cs="Arial"/>
          <w:lang w:eastAsia="zh-TW"/>
        </w:rPr>
        <w:t>.</w:t>
      </w:r>
    </w:p>
    <w:p w14:paraId="08D6D906" w14:textId="29B7230E" w:rsidR="009012CB" w:rsidRPr="00B768A0" w:rsidRDefault="009012CB" w:rsidP="00527802">
      <w:pPr>
        <w:spacing w:after="120"/>
        <w:jc w:val="both"/>
        <w:rPr>
          <w:rFonts w:ascii="Arial" w:hAnsi="Arial" w:cs="Arial"/>
          <w:sz w:val="20"/>
          <w:szCs w:val="20"/>
          <w:u w:val="single"/>
        </w:rPr>
      </w:pPr>
      <w:r w:rsidRPr="00B768A0">
        <w:rPr>
          <w:rFonts w:ascii="Arial" w:hAnsi="Arial" w:cs="Arial"/>
          <w:sz w:val="20"/>
          <w:szCs w:val="20"/>
          <w:u w:val="single"/>
        </w:rPr>
        <w:t xml:space="preserve">Mobility in </w:t>
      </w:r>
      <w:r w:rsidR="00527802" w:rsidRPr="00B768A0">
        <w:rPr>
          <w:rFonts w:ascii="Arial" w:hAnsi="Arial" w:cs="Arial" w:hint="eastAsia"/>
          <w:sz w:val="20"/>
          <w:szCs w:val="20"/>
          <w:u w:val="single"/>
        </w:rPr>
        <w:t xml:space="preserve">RRC </w:t>
      </w:r>
      <w:r w:rsidRPr="00B768A0">
        <w:rPr>
          <w:rFonts w:ascii="Arial" w:hAnsi="Arial" w:cs="Arial"/>
          <w:sz w:val="20"/>
          <w:szCs w:val="20"/>
          <w:u w:val="single"/>
        </w:rPr>
        <w:t>idle</w:t>
      </w:r>
      <w:r w:rsidR="00527802" w:rsidRPr="00B768A0">
        <w:rPr>
          <w:rFonts w:ascii="Arial" w:hAnsi="Arial" w:cs="Arial"/>
          <w:sz w:val="20"/>
          <w:szCs w:val="20"/>
          <w:u w:val="single"/>
        </w:rPr>
        <w:t>/</w:t>
      </w:r>
      <w:r w:rsidRPr="00B768A0">
        <w:rPr>
          <w:rFonts w:ascii="Arial" w:hAnsi="Arial" w:cs="Arial"/>
          <w:sz w:val="20"/>
          <w:szCs w:val="20"/>
          <w:u w:val="single"/>
        </w:rPr>
        <w:t>inactive mode</w:t>
      </w:r>
    </w:p>
    <w:p w14:paraId="343912C5" w14:textId="0856FD10" w:rsidR="00527802" w:rsidRPr="003B1008" w:rsidRDefault="00527802" w:rsidP="00DD3CC7">
      <w:pPr>
        <w:pStyle w:val="ListParagraph"/>
        <w:numPr>
          <w:ilvl w:val="0"/>
          <w:numId w:val="61"/>
        </w:numPr>
        <w:spacing w:after="120"/>
        <w:ind w:left="357" w:hanging="357"/>
        <w:contextualSpacing w:val="0"/>
        <w:jc w:val="both"/>
        <w:rPr>
          <w:rFonts w:ascii="Arial" w:hAnsi="Arial" w:cs="Arial"/>
        </w:rPr>
      </w:pPr>
      <w:r>
        <w:rPr>
          <w:rFonts w:ascii="Arial" w:eastAsiaTheme="minorEastAsia" w:hAnsi="Arial" w:cs="Arial" w:hint="eastAsia"/>
          <w:lang w:eastAsia="zh-TW"/>
        </w:rPr>
        <w:t>T</w:t>
      </w:r>
      <w:r>
        <w:rPr>
          <w:rFonts w:ascii="Arial" w:eastAsiaTheme="minorEastAsia" w:hAnsi="Arial" w:cs="Arial"/>
          <w:lang w:eastAsia="zh-TW"/>
        </w:rPr>
        <w:t xml:space="preserve">racking </w:t>
      </w:r>
      <w:r w:rsidR="00B03557">
        <w:rPr>
          <w:rFonts w:ascii="Arial" w:eastAsiaTheme="minorEastAsia" w:hAnsi="Arial" w:cs="Arial"/>
          <w:lang w:eastAsia="zh-TW"/>
        </w:rPr>
        <w:t>A</w:t>
      </w:r>
      <w:r>
        <w:rPr>
          <w:rFonts w:ascii="Arial" w:eastAsiaTheme="minorEastAsia" w:hAnsi="Arial" w:cs="Arial"/>
          <w:lang w:eastAsia="zh-TW"/>
        </w:rPr>
        <w:t xml:space="preserve">rea: </w:t>
      </w:r>
      <w:r w:rsidR="009D46F0">
        <w:rPr>
          <w:rFonts w:ascii="Arial" w:eastAsiaTheme="minorEastAsia" w:hAnsi="Arial" w:cs="Arial"/>
          <w:lang w:eastAsia="zh-TW"/>
        </w:rPr>
        <w:t>A</w:t>
      </w:r>
      <w:r w:rsidRPr="00527802">
        <w:rPr>
          <w:rFonts w:ascii="Arial" w:eastAsiaTheme="minorEastAsia" w:hAnsi="Arial" w:cs="Arial"/>
          <w:lang w:eastAsia="zh-TW"/>
        </w:rPr>
        <w:t xml:space="preserve"> Tracking Area corresponds to a fixed geographical area</w:t>
      </w:r>
      <w:r>
        <w:rPr>
          <w:rFonts w:ascii="Arial" w:eastAsiaTheme="minorEastAsia" w:hAnsi="Arial" w:cs="Arial"/>
          <w:lang w:eastAsia="zh-TW"/>
        </w:rPr>
        <w:t xml:space="preserve">. Since the satellite is moving, </w:t>
      </w:r>
      <w:r w:rsidR="003B1008">
        <w:rPr>
          <w:rFonts w:ascii="Arial" w:eastAsiaTheme="minorEastAsia" w:hAnsi="Arial" w:cs="Arial"/>
          <w:lang w:eastAsia="zh-TW"/>
        </w:rPr>
        <w:t>t</w:t>
      </w:r>
      <w:r w:rsidR="003B1008" w:rsidRPr="003B1008">
        <w:rPr>
          <w:rFonts w:ascii="Arial" w:eastAsiaTheme="minorEastAsia" w:hAnsi="Arial" w:cs="Arial"/>
          <w:lang w:eastAsia="zh-TW"/>
        </w:rPr>
        <w:t>he network can broadcast multiple TACs per PLMN in an NR</w:t>
      </w:r>
      <w:r w:rsidR="003B1008">
        <w:rPr>
          <w:rFonts w:ascii="Arial" w:eastAsiaTheme="minorEastAsia" w:hAnsi="Arial" w:cs="Arial"/>
          <w:lang w:eastAsia="zh-TW"/>
        </w:rPr>
        <w:t>-</w:t>
      </w:r>
      <w:r w:rsidR="003B1008" w:rsidRPr="003B1008">
        <w:rPr>
          <w:rFonts w:ascii="Arial" w:eastAsiaTheme="minorEastAsia" w:hAnsi="Arial" w:cs="Arial"/>
          <w:lang w:eastAsia="zh-TW"/>
        </w:rPr>
        <w:t xml:space="preserve">NTN cell, </w:t>
      </w:r>
      <w:r w:rsidR="003B1008">
        <w:rPr>
          <w:rFonts w:ascii="Arial" w:eastAsiaTheme="minorEastAsia" w:hAnsi="Arial" w:cs="Arial"/>
          <w:lang w:eastAsia="zh-TW"/>
        </w:rPr>
        <w:t>to</w:t>
      </w:r>
      <w:r w:rsidR="003B1008" w:rsidRPr="003B1008">
        <w:rPr>
          <w:rFonts w:ascii="Arial" w:eastAsiaTheme="minorEastAsia" w:hAnsi="Arial" w:cs="Arial"/>
          <w:lang w:eastAsia="zh-TW"/>
        </w:rPr>
        <w:t xml:space="preserve"> reduc</w:t>
      </w:r>
      <w:r w:rsidR="003B1008">
        <w:rPr>
          <w:rFonts w:ascii="Arial" w:eastAsiaTheme="minorEastAsia" w:hAnsi="Arial" w:cs="Arial"/>
          <w:lang w:eastAsia="zh-TW"/>
        </w:rPr>
        <w:t>e</w:t>
      </w:r>
      <w:r w:rsidR="003B1008" w:rsidRPr="003B1008">
        <w:rPr>
          <w:rFonts w:ascii="Arial" w:eastAsiaTheme="minorEastAsia" w:hAnsi="Arial" w:cs="Arial"/>
          <w:lang w:eastAsia="zh-TW"/>
        </w:rPr>
        <w:t xml:space="preserve"> </w:t>
      </w:r>
      <w:r w:rsidR="009859C9" w:rsidRPr="003B1008">
        <w:rPr>
          <w:rFonts w:ascii="Arial" w:eastAsiaTheme="minorEastAsia" w:hAnsi="Arial" w:cs="Arial"/>
          <w:lang w:eastAsia="zh-TW"/>
        </w:rPr>
        <w:t>signalling</w:t>
      </w:r>
      <w:r w:rsidR="003B1008" w:rsidRPr="003B1008">
        <w:rPr>
          <w:rFonts w:ascii="Arial" w:eastAsiaTheme="minorEastAsia" w:hAnsi="Arial" w:cs="Arial"/>
          <w:lang w:eastAsia="zh-TW"/>
        </w:rPr>
        <w:t xml:space="preserve"> </w:t>
      </w:r>
      <w:r w:rsidR="003B1008">
        <w:rPr>
          <w:rFonts w:ascii="Arial" w:eastAsiaTheme="minorEastAsia" w:hAnsi="Arial" w:cs="Arial"/>
          <w:lang w:eastAsia="zh-TW"/>
        </w:rPr>
        <w:t>overhead</w:t>
      </w:r>
      <w:r w:rsidR="003B1008" w:rsidRPr="003B1008">
        <w:rPr>
          <w:rFonts w:ascii="Arial" w:eastAsiaTheme="minorEastAsia" w:hAnsi="Arial" w:cs="Arial"/>
          <w:lang w:eastAsia="zh-TW"/>
        </w:rPr>
        <w:t xml:space="preserve"> at cell edge</w:t>
      </w:r>
      <w:r w:rsidR="003B1008">
        <w:rPr>
          <w:rFonts w:ascii="Arial" w:eastAsiaTheme="minorEastAsia" w:hAnsi="Arial" w:cs="Arial"/>
          <w:lang w:eastAsia="zh-TW"/>
        </w:rPr>
        <w:t>, particularly for earth-moving NTN cells.</w:t>
      </w:r>
      <w:r w:rsidR="005655EE">
        <w:rPr>
          <w:rFonts w:ascii="Arial" w:eastAsiaTheme="minorEastAsia" w:hAnsi="Arial" w:cs="Arial"/>
          <w:lang w:eastAsia="zh-TW"/>
        </w:rPr>
        <w:t xml:space="preserve"> Currently, we have (in </w:t>
      </w:r>
      <w:r w:rsidR="005655EE" w:rsidRPr="005655EE">
        <w:rPr>
          <w:rFonts w:ascii="Arial" w:eastAsiaTheme="minorEastAsia" w:hAnsi="Arial" w:cs="Arial"/>
          <w:i/>
          <w:iCs/>
          <w:lang w:eastAsia="zh-TW"/>
        </w:rPr>
        <w:t>PLMN-IdentityInfo</w:t>
      </w:r>
      <w:r w:rsidR="005655EE">
        <w:rPr>
          <w:rFonts w:ascii="Arial" w:eastAsiaTheme="minorEastAsia" w:hAnsi="Arial" w:cs="Arial"/>
          <w:lang w:eastAsia="zh-TW"/>
        </w:rPr>
        <w:t xml:space="preserve">) fields of </w:t>
      </w:r>
      <w:r w:rsidR="005655EE" w:rsidRPr="005655EE">
        <w:rPr>
          <w:rFonts w:ascii="Arial" w:eastAsiaTheme="minorEastAsia" w:hAnsi="Arial" w:cs="Arial"/>
          <w:i/>
          <w:iCs/>
          <w:lang w:eastAsia="zh-TW"/>
        </w:rPr>
        <w:t>trackingAreaCode</w:t>
      </w:r>
      <w:r w:rsidR="005655EE">
        <w:rPr>
          <w:rFonts w:ascii="Arial" w:eastAsiaTheme="minorEastAsia" w:hAnsi="Arial" w:cs="Arial"/>
          <w:lang w:eastAsia="zh-TW"/>
        </w:rPr>
        <w:t xml:space="preserve"> and </w:t>
      </w:r>
      <w:r w:rsidR="005655EE" w:rsidRPr="005655EE">
        <w:rPr>
          <w:rFonts w:ascii="Arial" w:eastAsiaTheme="minorEastAsia" w:hAnsi="Arial" w:cs="Arial"/>
          <w:i/>
          <w:iCs/>
          <w:lang w:eastAsia="zh-TW"/>
        </w:rPr>
        <w:t>trackingAreaList</w:t>
      </w:r>
      <w:r w:rsidR="005655EE">
        <w:rPr>
          <w:rFonts w:ascii="Arial" w:eastAsiaTheme="minorEastAsia" w:hAnsi="Arial" w:cs="Arial"/>
          <w:lang w:eastAsia="zh-TW"/>
        </w:rPr>
        <w:t xml:space="preserve"> for TN and NTN, respectively. In 6G, </w:t>
      </w:r>
      <w:r w:rsidR="009F1308">
        <w:rPr>
          <w:rFonts w:ascii="Arial" w:eastAsiaTheme="minorEastAsia" w:hAnsi="Arial" w:cs="Arial"/>
          <w:lang w:eastAsia="zh-TW"/>
        </w:rPr>
        <w:t>TAC configurations for TN and NTN</w:t>
      </w:r>
      <w:r w:rsidR="005655EE">
        <w:rPr>
          <w:rFonts w:ascii="Arial" w:eastAsiaTheme="minorEastAsia" w:hAnsi="Arial" w:cs="Arial"/>
          <w:lang w:eastAsia="zh-TW"/>
        </w:rPr>
        <w:t xml:space="preserve"> can be integrated</w:t>
      </w:r>
      <w:r w:rsidR="009F1308">
        <w:rPr>
          <w:rFonts w:ascii="Arial" w:eastAsiaTheme="minorEastAsia" w:hAnsi="Arial" w:cs="Arial"/>
          <w:lang w:eastAsia="zh-TW"/>
        </w:rPr>
        <w:t xml:space="preserve"> by allowing multiple TACs per PLMN (i.e., using a list instead of a single value).</w:t>
      </w:r>
    </w:p>
    <w:p w14:paraId="5D184907" w14:textId="2A52E618" w:rsidR="003B1008" w:rsidRPr="0059295D" w:rsidRDefault="00DD3CC7" w:rsidP="0059295D">
      <w:pPr>
        <w:pStyle w:val="ListParagraph"/>
        <w:numPr>
          <w:ilvl w:val="0"/>
          <w:numId w:val="61"/>
        </w:numPr>
        <w:spacing w:after="120"/>
        <w:ind w:left="357" w:hanging="357"/>
        <w:contextualSpacing w:val="0"/>
        <w:jc w:val="both"/>
        <w:rPr>
          <w:rFonts w:ascii="Arial" w:hAnsi="Arial" w:cs="Arial"/>
        </w:rPr>
      </w:pPr>
      <w:r>
        <w:rPr>
          <w:rFonts w:ascii="Arial" w:eastAsiaTheme="minorEastAsia" w:hAnsi="Arial" w:cs="Arial" w:hint="eastAsia"/>
          <w:lang w:eastAsia="zh-TW"/>
        </w:rPr>
        <w:lastRenderedPageBreak/>
        <w:t>C</w:t>
      </w:r>
      <w:r>
        <w:rPr>
          <w:rFonts w:ascii="Arial" w:eastAsiaTheme="minorEastAsia" w:hAnsi="Arial" w:cs="Arial"/>
          <w:lang w:eastAsia="zh-TW"/>
        </w:rPr>
        <w:t xml:space="preserve">ell (re)selection: </w:t>
      </w:r>
      <w:r w:rsidR="00F51BDC">
        <w:rPr>
          <w:rFonts w:ascii="Arial" w:eastAsiaTheme="minorEastAsia" w:hAnsi="Arial" w:cs="Arial"/>
          <w:lang w:eastAsia="zh-TW"/>
        </w:rPr>
        <w:t>In 5G NTN, we introduced</w:t>
      </w:r>
      <w:r w:rsidR="00214B86" w:rsidRPr="00214B86">
        <w:rPr>
          <w:rFonts w:ascii="Arial" w:eastAsiaTheme="minorEastAsia" w:hAnsi="Arial" w:cs="Arial"/>
          <w:lang w:eastAsia="zh-TW"/>
        </w:rPr>
        <w:t xml:space="preserve"> time</w:t>
      </w:r>
      <w:r w:rsidR="00A60C8D">
        <w:rPr>
          <w:rFonts w:ascii="Arial" w:eastAsiaTheme="minorEastAsia" w:hAnsi="Arial" w:cs="Arial"/>
          <w:lang w:eastAsia="zh-TW"/>
        </w:rPr>
        <w:t>-based measurements (</w:t>
      </w:r>
      <w:r w:rsidR="00A60C8D">
        <w:rPr>
          <w:rFonts w:ascii="Arial" w:hAnsi="Arial" w:cs="Arial"/>
        </w:rPr>
        <w:t>i.e., with configurations about service time</w:t>
      </w:r>
      <w:r w:rsidR="00A60C8D">
        <w:rPr>
          <w:rFonts w:ascii="Arial" w:eastAsiaTheme="minorEastAsia" w:hAnsi="Arial" w:cs="Arial"/>
          <w:lang w:eastAsia="zh-TW"/>
        </w:rPr>
        <w:t>)</w:t>
      </w:r>
      <w:r w:rsidR="00214B86">
        <w:rPr>
          <w:rFonts w:ascii="Arial" w:eastAsiaTheme="minorEastAsia" w:hAnsi="Arial" w:cs="Arial"/>
          <w:lang w:eastAsia="zh-TW"/>
        </w:rPr>
        <w:t xml:space="preserve"> </w:t>
      </w:r>
      <w:r w:rsidR="00214B86" w:rsidRPr="00214B86">
        <w:rPr>
          <w:rFonts w:ascii="Arial" w:eastAsiaTheme="minorEastAsia" w:hAnsi="Arial" w:cs="Arial"/>
          <w:lang w:eastAsia="zh-TW"/>
        </w:rPr>
        <w:t>and location-based measurements</w:t>
      </w:r>
      <w:r w:rsidR="00214B86">
        <w:rPr>
          <w:rFonts w:ascii="Arial" w:eastAsiaTheme="minorEastAsia" w:hAnsi="Arial" w:cs="Arial"/>
          <w:lang w:eastAsia="zh-TW"/>
        </w:rPr>
        <w:t xml:space="preserve"> (i.e., with configurations about reference location</w:t>
      </w:r>
      <w:r w:rsidR="00A60C8D">
        <w:rPr>
          <w:rFonts w:ascii="Arial" w:eastAsiaTheme="minorEastAsia" w:hAnsi="Arial" w:cs="Arial"/>
          <w:lang w:eastAsia="zh-TW"/>
        </w:rPr>
        <w:t xml:space="preserve"> and</w:t>
      </w:r>
      <w:r w:rsidR="00214B86">
        <w:rPr>
          <w:rFonts w:ascii="Arial" w:eastAsiaTheme="minorEastAsia" w:hAnsi="Arial" w:cs="Arial"/>
          <w:lang w:eastAsia="zh-TW"/>
        </w:rPr>
        <w:t xml:space="preserve"> distance threshold) for cell (re)selection. These procedures were developed considering that NTN’s RSRP variation is different from TN, and thus </w:t>
      </w:r>
      <w:r w:rsidR="00E51764">
        <w:rPr>
          <w:rFonts w:ascii="Arial" w:eastAsiaTheme="minorEastAsia" w:hAnsi="Arial" w:cs="Arial"/>
          <w:lang w:eastAsia="zh-TW"/>
        </w:rPr>
        <w:t>they are more likely NTN-specific.</w:t>
      </w:r>
    </w:p>
    <w:p w14:paraId="06414B1C" w14:textId="41827CFE" w:rsidR="0059295D" w:rsidRPr="002D44CD" w:rsidRDefault="0059295D" w:rsidP="00BE05A8">
      <w:pPr>
        <w:pStyle w:val="ListParagraph"/>
        <w:numPr>
          <w:ilvl w:val="0"/>
          <w:numId w:val="61"/>
        </w:numPr>
        <w:spacing w:after="120"/>
        <w:jc w:val="both"/>
        <w:rPr>
          <w:rFonts w:ascii="Arial" w:eastAsiaTheme="minorEastAsia" w:hAnsi="Arial" w:cs="Arial"/>
          <w:lang w:eastAsia="zh-TW"/>
        </w:rPr>
      </w:pPr>
      <w:r w:rsidRPr="002D44CD">
        <w:rPr>
          <w:rFonts w:ascii="Arial" w:eastAsiaTheme="minorEastAsia" w:hAnsi="Arial" w:cs="Arial" w:hint="eastAsia"/>
          <w:lang w:eastAsia="zh-TW"/>
        </w:rPr>
        <w:t>D</w:t>
      </w:r>
      <w:r w:rsidRPr="002D44CD">
        <w:rPr>
          <w:rFonts w:ascii="Arial" w:eastAsiaTheme="minorEastAsia" w:hAnsi="Arial" w:cs="Arial"/>
          <w:lang w:eastAsia="zh-TW"/>
        </w:rPr>
        <w:t>iscontinuous coverage: At least in early stage, NTN constellation may not have fully continuous coverage. We addressed this issue in 5G IoT NTN</w:t>
      </w:r>
      <w:r w:rsidR="002D44CD" w:rsidRPr="002D44CD">
        <w:rPr>
          <w:rFonts w:ascii="Arial" w:eastAsiaTheme="minorEastAsia" w:hAnsi="Arial" w:cs="Arial"/>
          <w:lang w:eastAsia="zh-TW"/>
        </w:rPr>
        <w:t xml:space="preserve"> and introduce</w:t>
      </w:r>
      <w:r w:rsidR="00B26A4E">
        <w:rPr>
          <w:rFonts w:ascii="Arial" w:eastAsiaTheme="minorEastAsia" w:hAnsi="Arial" w:cs="Arial"/>
          <w:lang w:eastAsia="zh-TW"/>
        </w:rPr>
        <w:t>d</w:t>
      </w:r>
      <w:r w:rsidR="002D44CD" w:rsidRPr="002D44CD">
        <w:rPr>
          <w:rFonts w:ascii="Arial" w:eastAsiaTheme="minorEastAsia" w:hAnsi="Arial" w:cs="Arial"/>
          <w:lang w:eastAsia="zh-TW"/>
        </w:rPr>
        <w:t xml:space="preserve"> an NTN-specific SIB (SIB32) </w:t>
      </w:r>
      <w:r w:rsidR="00103987">
        <w:rPr>
          <w:rFonts w:ascii="Arial" w:eastAsiaTheme="minorEastAsia" w:hAnsi="Arial" w:cs="Arial"/>
          <w:lang w:eastAsia="zh-TW"/>
        </w:rPr>
        <w:t xml:space="preserve">carrying </w:t>
      </w:r>
      <w:r w:rsidR="002D44CD" w:rsidRPr="002D44CD">
        <w:rPr>
          <w:rFonts w:ascii="Arial" w:eastAsiaTheme="minorEastAsia" w:hAnsi="Arial" w:cs="Arial"/>
          <w:lang w:eastAsia="zh-TW"/>
        </w:rPr>
        <w:t>satellite assistance information for prediction of discontinuous</w:t>
      </w:r>
      <w:r w:rsidR="002D44CD">
        <w:rPr>
          <w:rFonts w:ascii="Arial" w:eastAsiaTheme="minorEastAsia" w:hAnsi="Arial" w:cs="Arial"/>
          <w:lang w:eastAsia="zh-TW"/>
        </w:rPr>
        <w:t xml:space="preserve"> </w:t>
      </w:r>
      <w:r w:rsidR="002D44CD" w:rsidRPr="002D44CD">
        <w:rPr>
          <w:rFonts w:ascii="Arial" w:eastAsiaTheme="minorEastAsia" w:hAnsi="Arial" w:cs="Arial"/>
          <w:lang w:eastAsia="zh-TW"/>
        </w:rPr>
        <w:t>coverage.</w:t>
      </w:r>
      <w:r w:rsidR="002D44CD">
        <w:rPr>
          <w:rFonts w:ascii="Arial" w:eastAsiaTheme="minorEastAsia" w:hAnsi="Arial" w:cs="Arial"/>
          <w:lang w:eastAsia="zh-TW"/>
        </w:rPr>
        <w:t xml:space="preserve"> We may have similar design in 6G NTN, and this should be NTN</w:t>
      </w:r>
      <w:r w:rsidR="00B26A4E">
        <w:rPr>
          <w:rFonts w:ascii="Arial" w:eastAsiaTheme="minorEastAsia" w:hAnsi="Arial" w:cs="Arial"/>
          <w:lang w:eastAsia="zh-TW"/>
        </w:rPr>
        <w:t>-</w:t>
      </w:r>
      <w:r w:rsidR="002D44CD">
        <w:rPr>
          <w:rFonts w:ascii="Arial" w:eastAsiaTheme="minorEastAsia" w:hAnsi="Arial" w:cs="Arial"/>
          <w:lang w:eastAsia="zh-TW"/>
        </w:rPr>
        <w:t>specific.</w:t>
      </w:r>
    </w:p>
    <w:p w14:paraId="043DC2CC" w14:textId="76C1F167" w:rsidR="00E51764" w:rsidRPr="00E51764" w:rsidRDefault="00E51764" w:rsidP="00E51764">
      <w:pPr>
        <w:spacing w:after="120"/>
        <w:jc w:val="both"/>
        <w:rPr>
          <w:rFonts w:ascii="Arial" w:eastAsia="新細明體" w:hAnsi="Arial" w:cs="Arial"/>
          <w:sz w:val="20"/>
          <w:szCs w:val="20"/>
          <w:u w:val="single"/>
        </w:rPr>
      </w:pPr>
      <w:r w:rsidRPr="00E51764">
        <w:rPr>
          <w:rFonts w:ascii="Arial" w:eastAsia="新細明體" w:hAnsi="Arial" w:cs="Arial"/>
          <w:sz w:val="20"/>
          <w:szCs w:val="20"/>
          <w:u w:val="single"/>
        </w:rPr>
        <w:t xml:space="preserve">Mobility in RRC </w:t>
      </w:r>
      <w:r>
        <w:rPr>
          <w:rFonts w:ascii="Arial" w:eastAsia="新細明體" w:hAnsi="Arial" w:cs="Arial"/>
          <w:sz w:val="20"/>
          <w:szCs w:val="20"/>
          <w:u w:val="single"/>
        </w:rPr>
        <w:t>connected</w:t>
      </w:r>
      <w:r w:rsidRPr="00E51764">
        <w:rPr>
          <w:rFonts w:ascii="Arial" w:eastAsia="新細明體" w:hAnsi="Arial" w:cs="Arial"/>
          <w:sz w:val="20"/>
          <w:szCs w:val="20"/>
          <w:u w:val="single"/>
        </w:rPr>
        <w:t xml:space="preserve"> mode</w:t>
      </w:r>
    </w:p>
    <w:p w14:paraId="670980DB" w14:textId="69DBD582" w:rsidR="00E51764" w:rsidRDefault="00F2285A" w:rsidP="00F25AA9">
      <w:pPr>
        <w:pStyle w:val="ListParagraph"/>
        <w:numPr>
          <w:ilvl w:val="0"/>
          <w:numId w:val="61"/>
        </w:numPr>
        <w:spacing w:after="120"/>
        <w:ind w:left="357" w:hanging="357"/>
        <w:contextualSpacing w:val="0"/>
        <w:jc w:val="both"/>
        <w:rPr>
          <w:rFonts w:ascii="Arial" w:hAnsi="Arial" w:cs="Arial"/>
        </w:rPr>
      </w:pPr>
      <w:r>
        <w:rPr>
          <w:rFonts w:ascii="Arial" w:eastAsiaTheme="minorEastAsia" w:hAnsi="Arial" w:cs="Arial" w:hint="eastAsia"/>
          <w:lang w:eastAsia="zh-TW"/>
        </w:rPr>
        <w:t>M</w:t>
      </w:r>
      <w:r>
        <w:rPr>
          <w:rFonts w:ascii="Arial" w:eastAsiaTheme="minorEastAsia" w:hAnsi="Arial" w:cs="Arial"/>
          <w:lang w:eastAsia="zh-TW"/>
        </w:rPr>
        <w:t xml:space="preserve">easurement events: </w:t>
      </w:r>
      <w:r>
        <w:rPr>
          <w:rFonts w:ascii="Arial" w:hAnsi="Arial" w:cs="Arial"/>
        </w:rPr>
        <w:t>In 5G NTN, we introduced time-based event (CondEvent T1) and location-based events (Event D1/D2 and CondEvent D1/D2). These events should be considered as NTN-specific.</w:t>
      </w:r>
    </w:p>
    <w:p w14:paraId="7F6CD83D" w14:textId="3DD422B1" w:rsidR="00125710" w:rsidRPr="00125710" w:rsidRDefault="003D15CD" w:rsidP="00F25AA9">
      <w:pPr>
        <w:pStyle w:val="ListParagraph"/>
        <w:numPr>
          <w:ilvl w:val="0"/>
          <w:numId w:val="61"/>
        </w:numPr>
        <w:spacing w:after="120"/>
        <w:ind w:left="357" w:hanging="357"/>
        <w:contextualSpacing w:val="0"/>
        <w:jc w:val="both"/>
        <w:rPr>
          <w:rFonts w:ascii="Arial" w:hAnsi="Arial" w:cs="Arial"/>
        </w:rPr>
      </w:pPr>
      <w:r>
        <w:rPr>
          <w:rFonts w:ascii="Arial" w:eastAsiaTheme="minorEastAsia" w:hAnsi="Arial" w:cs="Arial"/>
          <w:lang w:eastAsia="zh-TW"/>
        </w:rPr>
        <w:t>H</w:t>
      </w:r>
      <w:r w:rsidR="00125710">
        <w:rPr>
          <w:rFonts w:ascii="Arial" w:eastAsiaTheme="minorEastAsia" w:hAnsi="Arial" w:cs="Arial"/>
          <w:lang w:eastAsia="zh-TW"/>
        </w:rPr>
        <w:t xml:space="preserve">andover procedure: </w:t>
      </w:r>
      <w:r w:rsidR="0031466B">
        <w:rPr>
          <w:rFonts w:ascii="Arial" w:eastAsiaTheme="minorEastAsia" w:hAnsi="Arial" w:cs="Arial"/>
          <w:lang w:eastAsia="zh-TW"/>
        </w:rPr>
        <w:t>We expect common</w:t>
      </w:r>
      <w:r w:rsidR="00154027">
        <w:rPr>
          <w:rFonts w:ascii="Arial" w:eastAsiaTheme="minorEastAsia" w:hAnsi="Arial" w:cs="Arial"/>
          <w:lang w:eastAsia="zh-TW"/>
        </w:rPr>
        <w:t xml:space="preserve"> procedures of (network-controlled) handover in the specification, although NTN mobility may be based on </w:t>
      </w:r>
      <w:r w:rsidR="00732F4C">
        <w:rPr>
          <w:rFonts w:ascii="Arial" w:eastAsiaTheme="minorEastAsia" w:hAnsi="Arial" w:cs="Arial"/>
          <w:lang w:eastAsia="zh-TW"/>
        </w:rPr>
        <w:t>different triggering conditions.</w:t>
      </w:r>
    </w:p>
    <w:p w14:paraId="33F09914" w14:textId="6F0073F1" w:rsidR="00F2285A" w:rsidRPr="005109D5" w:rsidRDefault="00A91592" w:rsidP="00F25AA9">
      <w:pPr>
        <w:pStyle w:val="ListParagraph"/>
        <w:numPr>
          <w:ilvl w:val="0"/>
          <w:numId w:val="61"/>
        </w:numPr>
        <w:spacing w:after="120"/>
        <w:ind w:left="357" w:hanging="357"/>
        <w:contextualSpacing w:val="0"/>
        <w:jc w:val="both"/>
        <w:rPr>
          <w:rFonts w:ascii="Arial" w:hAnsi="Arial" w:cs="Arial"/>
        </w:rPr>
      </w:pPr>
      <w:r>
        <w:rPr>
          <w:rFonts w:ascii="Arial" w:eastAsiaTheme="minorEastAsia" w:hAnsi="Arial" w:cs="Arial"/>
          <w:lang w:eastAsia="zh-TW"/>
        </w:rPr>
        <w:t>Conditional handover</w:t>
      </w:r>
      <w:r w:rsidR="00E76390">
        <w:rPr>
          <w:rFonts w:ascii="Arial" w:eastAsiaTheme="minorEastAsia" w:hAnsi="Arial" w:cs="Arial"/>
          <w:lang w:eastAsia="zh-TW"/>
        </w:rPr>
        <w:t xml:space="preserve"> (CHO)</w:t>
      </w:r>
      <w:r>
        <w:rPr>
          <w:rFonts w:ascii="Arial" w:eastAsiaTheme="minorEastAsia" w:hAnsi="Arial" w:cs="Arial"/>
          <w:lang w:eastAsia="zh-TW"/>
        </w:rPr>
        <w:t xml:space="preserve">: </w:t>
      </w:r>
      <w:r w:rsidR="00E76390">
        <w:rPr>
          <w:rFonts w:ascii="Arial" w:eastAsiaTheme="minorEastAsia" w:hAnsi="Arial" w:cs="Arial"/>
          <w:lang w:eastAsia="zh-TW"/>
        </w:rPr>
        <w:t xml:space="preserve">In 5G NTN, we have CHO based on event A4, time-based, or location-based conditions. </w:t>
      </w:r>
      <w:r w:rsidR="00F56D79">
        <w:rPr>
          <w:rFonts w:ascii="Arial" w:eastAsiaTheme="minorEastAsia" w:hAnsi="Arial" w:cs="Arial"/>
          <w:lang w:eastAsia="zh-TW"/>
        </w:rPr>
        <w:t xml:space="preserve">We expect that </w:t>
      </w:r>
      <w:r w:rsidR="005109D5">
        <w:rPr>
          <w:rFonts w:ascii="Arial" w:eastAsiaTheme="minorEastAsia" w:hAnsi="Arial" w:cs="Arial"/>
          <w:lang w:eastAsia="zh-TW"/>
        </w:rPr>
        <w:t xml:space="preserve">CHO is </w:t>
      </w:r>
      <w:r w:rsidR="00F56D79">
        <w:rPr>
          <w:rFonts w:ascii="Arial" w:eastAsiaTheme="minorEastAsia" w:hAnsi="Arial" w:cs="Arial"/>
          <w:lang w:eastAsia="zh-TW"/>
        </w:rPr>
        <w:t>s</w:t>
      </w:r>
      <w:r w:rsidR="005109D5">
        <w:rPr>
          <w:rFonts w:ascii="Arial" w:eastAsiaTheme="minorEastAsia" w:hAnsi="Arial" w:cs="Arial"/>
          <w:lang w:eastAsia="zh-TW"/>
        </w:rPr>
        <w:t xml:space="preserve">upported in </w:t>
      </w:r>
      <w:r w:rsidR="00F56D79">
        <w:rPr>
          <w:rFonts w:ascii="Arial" w:eastAsiaTheme="minorEastAsia" w:hAnsi="Arial" w:cs="Arial"/>
          <w:lang w:eastAsia="zh-TW"/>
        </w:rPr>
        <w:t xml:space="preserve">both </w:t>
      </w:r>
      <w:r w:rsidR="005109D5">
        <w:rPr>
          <w:rFonts w:ascii="Arial" w:eastAsiaTheme="minorEastAsia" w:hAnsi="Arial" w:cs="Arial"/>
          <w:lang w:eastAsia="zh-TW"/>
        </w:rPr>
        <w:t xml:space="preserve">6G TN and </w:t>
      </w:r>
      <w:r w:rsidR="00F56D79">
        <w:rPr>
          <w:rFonts w:ascii="Arial" w:eastAsiaTheme="minorEastAsia" w:hAnsi="Arial" w:cs="Arial"/>
          <w:lang w:eastAsia="zh-TW"/>
        </w:rPr>
        <w:t xml:space="preserve">6G </w:t>
      </w:r>
      <w:r w:rsidR="005109D5">
        <w:rPr>
          <w:rFonts w:ascii="Arial" w:eastAsiaTheme="minorEastAsia" w:hAnsi="Arial" w:cs="Arial"/>
          <w:lang w:eastAsia="zh-TW"/>
        </w:rPr>
        <w:t xml:space="preserve">NTN, and </w:t>
      </w:r>
      <w:r w:rsidR="00F56D79">
        <w:rPr>
          <w:rFonts w:ascii="Arial" w:eastAsiaTheme="minorEastAsia" w:hAnsi="Arial" w:cs="Arial"/>
          <w:lang w:eastAsia="zh-TW"/>
        </w:rPr>
        <w:t xml:space="preserve">there should be a common description for CHO procedure, though there are </w:t>
      </w:r>
      <w:r w:rsidR="005109D5">
        <w:rPr>
          <w:rFonts w:ascii="Arial" w:eastAsiaTheme="minorEastAsia" w:hAnsi="Arial" w:cs="Arial"/>
          <w:lang w:eastAsia="zh-TW"/>
        </w:rPr>
        <w:t>NTN-specific</w:t>
      </w:r>
      <w:r w:rsidR="00F56D79">
        <w:rPr>
          <w:rFonts w:ascii="Arial" w:eastAsiaTheme="minorEastAsia" w:hAnsi="Arial" w:cs="Arial"/>
          <w:lang w:eastAsia="zh-TW"/>
        </w:rPr>
        <w:t xml:space="preserve"> conditions</w:t>
      </w:r>
      <w:r w:rsidR="005109D5">
        <w:rPr>
          <w:rFonts w:ascii="Arial" w:eastAsiaTheme="minorEastAsia" w:hAnsi="Arial" w:cs="Arial"/>
          <w:lang w:eastAsia="zh-TW"/>
        </w:rPr>
        <w:t>.</w:t>
      </w:r>
    </w:p>
    <w:p w14:paraId="48E21298" w14:textId="361A2469" w:rsidR="005109D5" w:rsidRPr="003D15CD" w:rsidRDefault="005109D5" w:rsidP="00F25AA9">
      <w:pPr>
        <w:pStyle w:val="ListParagraph"/>
        <w:numPr>
          <w:ilvl w:val="0"/>
          <w:numId w:val="61"/>
        </w:numPr>
        <w:spacing w:after="120"/>
        <w:ind w:left="357" w:hanging="357"/>
        <w:contextualSpacing w:val="0"/>
        <w:jc w:val="both"/>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 xml:space="preserve">ACH-less handover: RACH-less handover may be adopted in both </w:t>
      </w:r>
      <w:r w:rsidR="00F56D79">
        <w:rPr>
          <w:rFonts w:ascii="Arial" w:eastAsiaTheme="minorEastAsia" w:hAnsi="Arial" w:cs="Arial"/>
          <w:lang w:eastAsia="zh-TW"/>
        </w:rPr>
        <w:t xml:space="preserve">6G </w:t>
      </w:r>
      <w:r>
        <w:rPr>
          <w:rFonts w:ascii="Arial" w:eastAsiaTheme="minorEastAsia" w:hAnsi="Arial" w:cs="Arial"/>
          <w:lang w:eastAsia="zh-TW"/>
        </w:rPr>
        <w:t>TN and</w:t>
      </w:r>
      <w:r w:rsidR="00F56D79">
        <w:rPr>
          <w:rFonts w:ascii="Arial" w:eastAsiaTheme="minorEastAsia" w:hAnsi="Arial" w:cs="Arial"/>
          <w:lang w:eastAsia="zh-TW"/>
        </w:rPr>
        <w:t xml:space="preserve"> 6G </w:t>
      </w:r>
      <w:r>
        <w:rPr>
          <w:rFonts w:ascii="Arial" w:eastAsiaTheme="minorEastAsia" w:hAnsi="Arial" w:cs="Arial"/>
          <w:lang w:eastAsia="zh-TW"/>
        </w:rPr>
        <w:t>NTN, although the methods to obtain TA may be different. We expect a common RACH-less</w:t>
      </w:r>
      <w:r w:rsidR="00125710">
        <w:rPr>
          <w:rFonts w:ascii="Arial" w:eastAsiaTheme="minorEastAsia" w:hAnsi="Arial" w:cs="Arial"/>
          <w:lang w:eastAsia="zh-TW"/>
        </w:rPr>
        <w:t xml:space="preserve"> handover procedure</w:t>
      </w:r>
      <w:r w:rsidR="003D15CD">
        <w:rPr>
          <w:rFonts w:ascii="Arial" w:eastAsiaTheme="minorEastAsia" w:hAnsi="Arial" w:cs="Arial"/>
          <w:lang w:eastAsia="zh-TW"/>
        </w:rPr>
        <w:t>.</w:t>
      </w:r>
    </w:p>
    <w:p w14:paraId="53155984" w14:textId="5E106A94" w:rsidR="003D15CD" w:rsidRPr="001F39A8" w:rsidRDefault="003D15CD" w:rsidP="00F25AA9">
      <w:pPr>
        <w:pStyle w:val="ListParagraph"/>
        <w:numPr>
          <w:ilvl w:val="0"/>
          <w:numId w:val="61"/>
        </w:numPr>
        <w:spacing w:after="120"/>
        <w:ind w:left="357" w:hanging="357"/>
        <w:contextualSpacing w:val="0"/>
        <w:jc w:val="both"/>
        <w:rPr>
          <w:rFonts w:ascii="Arial" w:hAnsi="Arial" w:cs="Arial"/>
        </w:rPr>
      </w:pPr>
      <w:r>
        <w:rPr>
          <w:rFonts w:ascii="Arial" w:eastAsiaTheme="minorEastAsia" w:hAnsi="Arial" w:cs="Arial" w:hint="eastAsia"/>
          <w:lang w:eastAsia="zh-TW"/>
        </w:rPr>
        <w:t>T</w:t>
      </w:r>
      <w:r>
        <w:rPr>
          <w:rFonts w:ascii="Arial" w:eastAsiaTheme="minorEastAsia" w:hAnsi="Arial" w:cs="Arial"/>
          <w:lang w:eastAsia="zh-TW"/>
        </w:rPr>
        <w:t xml:space="preserve">N-NTN handover: </w:t>
      </w:r>
      <w:r w:rsidR="00AC03CC">
        <w:rPr>
          <w:rFonts w:ascii="Arial" w:eastAsiaTheme="minorEastAsia" w:hAnsi="Arial" w:cs="Arial"/>
          <w:lang w:eastAsia="zh-TW"/>
        </w:rPr>
        <w:t xml:space="preserve">Mobility between TN and NTN is supported </w:t>
      </w:r>
      <w:r w:rsidR="002C0706">
        <w:rPr>
          <w:rFonts w:ascii="Arial" w:eastAsiaTheme="minorEastAsia" w:hAnsi="Arial" w:cs="Arial"/>
          <w:lang w:eastAsia="zh-TW"/>
        </w:rPr>
        <w:t xml:space="preserve">in 5G. With a harmonized design in 6G, a neighbour NTN cell should be seen as just another neighbour cell when UE is served by TN, and vice versa. </w:t>
      </w:r>
      <w:r w:rsidR="001F39A8">
        <w:rPr>
          <w:rFonts w:ascii="Arial" w:eastAsiaTheme="minorEastAsia" w:hAnsi="Arial" w:cs="Arial"/>
          <w:lang w:eastAsia="zh-TW"/>
        </w:rPr>
        <w:t>However, t</w:t>
      </w:r>
      <w:r w:rsidR="002C0706">
        <w:rPr>
          <w:rFonts w:ascii="Arial" w:eastAsiaTheme="minorEastAsia" w:hAnsi="Arial" w:cs="Arial"/>
          <w:lang w:eastAsia="zh-TW"/>
        </w:rPr>
        <w:t>here may be optimizations for TN-NTN handover</w:t>
      </w:r>
      <w:r w:rsidR="001F39A8">
        <w:rPr>
          <w:rFonts w:ascii="Arial" w:eastAsiaTheme="minorEastAsia" w:hAnsi="Arial" w:cs="Arial"/>
          <w:lang w:eastAsia="zh-TW"/>
        </w:rPr>
        <w:t xml:space="preserve">, </w:t>
      </w:r>
      <w:r w:rsidR="001F39A8">
        <w:rPr>
          <w:rFonts w:ascii="Arial" w:hAnsi="Arial" w:cs="Arial"/>
        </w:rPr>
        <w:t>considering physical differences between TN and NTN.</w:t>
      </w:r>
    </w:p>
    <w:p w14:paraId="3BBDE0E9" w14:textId="5347D16C" w:rsidR="00552E0E" w:rsidRDefault="005D2092" w:rsidP="00923EEA">
      <w:pPr>
        <w:spacing w:after="120"/>
        <w:jc w:val="both"/>
        <w:rPr>
          <w:rFonts w:ascii="Arial" w:hAnsi="Arial" w:cs="Arial"/>
          <w:sz w:val="20"/>
          <w:szCs w:val="20"/>
        </w:rPr>
      </w:pPr>
      <w:r w:rsidRPr="005D2092">
        <w:rPr>
          <w:rFonts w:ascii="Arial" w:hAnsi="Arial" w:cs="Arial" w:hint="eastAsia"/>
          <w:sz w:val="20"/>
          <w:szCs w:val="20"/>
        </w:rPr>
        <w:t>B</w:t>
      </w:r>
      <w:r w:rsidRPr="005D2092">
        <w:rPr>
          <w:rFonts w:ascii="Arial" w:hAnsi="Arial" w:cs="Arial"/>
          <w:sz w:val="20"/>
          <w:szCs w:val="20"/>
        </w:rPr>
        <w:t>ased on the above discussions, we have the following proposals:</w:t>
      </w:r>
    </w:p>
    <w:p w14:paraId="5091ED28" w14:textId="706AD69D" w:rsidR="00ED0531" w:rsidRDefault="005D2092" w:rsidP="00923EEA">
      <w:pPr>
        <w:spacing w:after="120"/>
        <w:jc w:val="both"/>
        <w:rPr>
          <w:rFonts w:ascii="Arial" w:hAnsi="Arial" w:cs="Arial"/>
          <w:b/>
          <w:bCs/>
          <w:sz w:val="20"/>
          <w:szCs w:val="20"/>
        </w:rPr>
      </w:pPr>
      <w:r w:rsidRPr="00ED0531">
        <w:rPr>
          <w:rFonts w:ascii="Arial" w:hAnsi="Arial" w:cs="Arial" w:hint="eastAsia"/>
          <w:b/>
          <w:bCs/>
          <w:sz w:val="20"/>
          <w:szCs w:val="20"/>
        </w:rPr>
        <w:t>P</w:t>
      </w:r>
      <w:r w:rsidRPr="00ED0531">
        <w:rPr>
          <w:rFonts w:ascii="Arial" w:hAnsi="Arial" w:cs="Arial"/>
          <w:b/>
          <w:bCs/>
          <w:sz w:val="20"/>
          <w:szCs w:val="20"/>
        </w:rPr>
        <w:t xml:space="preserve">roposal </w:t>
      </w:r>
      <w:r w:rsidR="009D2CA5">
        <w:rPr>
          <w:rFonts w:ascii="Arial" w:hAnsi="Arial" w:cs="Arial"/>
          <w:b/>
          <w:bCs/>
          <w:sz w:val="20"/>
          <w:szCs w:val="20"/>
        </w:rPr>
        <w:t>3</w:t>
      </w:r>
      <w:r w:rsidRPr="00ED0531">
        <w:rPr>
          <w:rFonts w:ascii="Arial" w:hAnsi="Arial" w:cs="Arial"/>
          <w:b/>
          <w:bCs/>
          <w:sz w:val="20"/>
          <w:szCs w:val="20"/>
        </w:rPr>
        <w:t>:</w:t>
      </w:r>
      <w:r w:rsidRPr="00ED0531">
        <w:rPr>
          <w:rFonts w:ascii="Arial" w:hAnsi="Arial" w:cs="Arial"/>
          <w:b/>
          <w:bCs/>
          <w:sz w:val="20"/>
          <w:szCs w:val="20"/>
        </w:rPr>
        <w:tab/>
      </w:r>
      <w:r w:rsidR="00BF24FF" w:rsidRPr="00923EEA">
        <w:rPr>
          <w:rFonts w:ascii="Arial" w:hAnsi="Arial" w:cs="Arial" w:hint="eastAsia"/>
          <w:b/>
          <w:bCs/>
          <w:sz w:val="20"/>
          <w:szCs w:val="20"/>
        </w:rPr>
        <w:t>T</w:t>
      </w:r>
      <w:r w:rsidR="00BF24FF" w:rsidRPr="00923EEA">
        <w:rPr>
          <w:rFonts w:ascii="Arial" w:hAnsi="Arial" w:cs="Arial"/>
          <w:b/>
          <w:bCs/>
          <w:sz w:val="20"/>
          <w:szCs w:val="20"/>
        </w:rPr>
        <w:t>N and NTN should share a common L2 architecture</w:t>
      </w:r>
      <w:r w:rsidR="00923EEA">
        <w:rPr>
          <w:rFonts w:ascii="Arial" w:hAnsi="Arial" w:cs="Arial"/>
          <w:b/>
          <w:bCs/>
          <w:sz w:val="20"/>
          <w:szCs w:val="20"/>
        </w:rPr>
        <w:t>, and</w:t>
      </w:r>
    </w:p>
    <w:p w14:paraId="411663BA" w14:textId="2A41F6C9" w:rsidR="00923EEA" w:rsidRPr="00F65BDE" w:rsidRDefault="00923EEA" w:rsidP="00923EEA">
      <w:pPr>
        <w:pStyle w:val="ListParagraph"/>
        <w:numPr>
          <w:ilvl w:val="0"/>
          <w:numId w:val="61"/>
        </w:numPr>
        <w:spacing w:after="120"/>
        <w:jc w:val="both"/>
        <w:rPr>
          <w:rFonts w:ascii="Arial" w:hAnsi="Arial" w:cs="Arial"/>
          <w:b/>
          <w:bCs/>
        </w:rPr>
      </w:pPr>
      <w:r>
        <w:rPr>
          <w:rFonts w:ascii="Arial" w:eastAsiaTheme="minorEastAsia" w:hAnsi="Arial" w:cs="Arial" w:hint="eastAsia"/>
          <w:b/>
          <w:bCs/>
          <w:lang w:eastAsia="zh-TW"/>
        </w:rPr>
        <w:t>L</w:t>
      </w:r>
      <w:r>
        <w:rPr>
          <w:rFonts w:ascii="Arial" w:eastAsiaTheme="minorEastAsia" w:hAnsi="Arial" w:cs="Arial"/>
          <w:b/>
          <w:bCs/>
          <w:lang w:eastAsia="zh-TW"/>
        </w:rPr>
        <w:t xml:space="preserve">2 timers </w:t>
      </w:r>
      <w:r w:rsidR="00F65BDE">
        <w:rPr>
          <w:rFonts w:ascii="Arial" w:eastAsiaTheme="minorEastAsia" w:hAnsi="Arial" w:cs="Arial"/>
          <w:b/>
          <w:bCs/>
          <w:lang w:eastAsia="zh-TW"/>
        </w:rPr>
        <w:t>can be extended to accommodate longer</w:t>
      </w:r>
      <w:r w:rsidR="00013B97">
        <w:rPr>
          <w:rFonts w:ascii="Arial" w:eastAsiaTheme="minorEastAsia" w:hAnsi="Arial" w:cs="Arial"/>
          <w:b/>
          <w:bCs/>
          <w:lang w:eastAsia="zh-TW"/>
        </w:rPr>
        <w:t xml:space="preserve"> propagation delay in NTN</w:t>
      </w:r>
      <w:r w:rsidR="005C5C40">
        <w:rPr>
          <w:rFonts w:ascii="Arial" w:eastAsiaTheme="minorEastAsia" w:hAnsi="Arial" w:cs="Arial"/>
          <w:b/>
          <w:bCs/>
          <w:lang w:eastAsia="zh-TW"/>
        </w:rPr>
        <w:t>.</w:t>
      </w:r>
    </w:p>
    <w:p w14:paraId="647C7FDB" w14:textId="3DB8DBA4" w:rsidR="00F65BDE" w:rsidRPr="00291980" w:rsidRDefault="00CE1906" w:rsidP="00923EEA">
      <w:pPr>
        <w:pStyle w:val="ListParagraph"/>
        <w:numPr>
          <w:ilvl w:val="0"/>
          <w:numId w:val="61"/>
        </w:numPr>
        <w:spacing w:after="120"/>
        <w:jc w:val="both"/>
        <w:rPr>
          <w:rFonts w:ascii="Arial" w:hAnsi="Arial" w:cs="Arial"/>
          <w:b/>
          <w:bCs/>
        </w:rPr>
      </w:pPr>
      <w:r>
        <w:rPr>
          <w:rFonts w:ascii="Arial" w:eastAsiaTheme="minorEastAsia" w:hAnsi="Arial" w:cs="Arial"/>
          <w:b/>
          <w:bCs/>
          <w:lang w:eastAsia="zh-TW"/>
        </w:rPr>
        <w:t>A</w:t>
      </w:r>
      <w:r w:rsidR="00291980">
        <w:rPr>
          <w:rFonts w:ascii="Arial" w:eastAsiaTheme="minorEastAsia" w:hAnsi="Arial" w:cs="Arial"/>
          <w:b/>
          <w:bCs/>
          <w:lang w:eastAsia="zh-TW"/>
        </w:rPr>
        <w:t xml:space="preserve"> higher number of HARQ processes may be considered for NTN</w:t>
      </w:r>
      <w:r w:rsidR="001664A7">
        <w:rPr>
          <w:rFonts w:ascii="Arial" w:eastAsiaTheme="minorEastAsia" w:hAnsi="Arial" w:cs="Arial"/>
          <w:b/>
          <w:bCs/>
          <w:lang w:eastAsia="zh-TW"/>
        </w:rPr>
        <w:t xml:space="preserve">. HARQ </w:t>
      </w:r>
      <w:r w:rsidR="002108ED">
        <w:rPr>
          <w:rFonts w:ascii="Arial" w:eastAsiaTheme="minorEastAsia" w:hAnsi="Arial" w:cs="Arial"/>
          <w:b/>
          <w:bCs/>
          <w:lang w:eastAsia="zh-TW"/>
        </w:rPr>
        <w:t xml:space="preserve">feedback </w:t>
      </w:r>
      <w:r w:rsidR="001664A7">
        <w:rPr>
          <w:rFonts w:ascii="Arial" w:eastAsiaTheme="minorEastAsia" w:hAnsi="Arial" w:cs="Arial"/>
          <w:b/>
          <w:bCs/>
          <w:lang w:eastAsia="zh-TW"/>
        </w:rPr>
        <w:t xml:space="preserve">disabling may be introduced as </w:t>
      </w:r>
      <w:r w:rsidR="00291980">
        <w:rPr>
          <w:rFonts w:ascii="Arial" w:eastAsiaTheme="minorEastAsia" w:hAnsi="Arial" w:cs="Arial"/>
          <w:b/>
          <w:bCs/>
          <w:lang w:eastAsia="zh-TW"/>
        </w:rPr>
        <w:t>an NTN-specific feature.</w:t>
      </w:r>
    </w:p>
    <w:p w14:paraId="701AD172" w14:textId="310E694A" w:rsidR="00291980" w:rsidRDefault="00291980" w:rsidP="00291980">
      <w:pPr>
        <w:spacing w:after="120"/>
        <w:jc w:val="both"/>
        <w:rPr>
          <w:rFonts w:ascii="Arial" w:hAnsi="Arial" w:cs="Arial"/>
          <w:b/>
          <w:bCs/>
          <w:sz w:val="20"/>
          <w:szCs w:val="20"/>
        </w:rPr>
      </w:pPr>
      <w:r w:rsidRPr="00291980">
        <w:rPr>
          <w:rFonts w:ascii="Arial" w:hAnsi="Arial" w:cs="Arial" w:hint="eastAsia"/>
          <w:b/>
          <w:bCs/>
          <w:sz w:val="20"/>
          <w:szCs w:val="20"/>
        </w:rPr>
        <w:t>P</w:t>
      </w:r>
      <w:r w:rsidRPr="00291980">
        <w:rPr>
          <w:rFonts w:ascii="Arial" w:hAnsi="Arial" w:cs="Arial"/>
          <w:b/>
          <w:bCs/>
          <w:sz w:val="20"/>
          <w:szCs w:val="20"/>
        </w:rPr>
        <w:t xml:space="preserve">roposal </w:t>
      </w:r>
      <w:r w:rsidR="009D2CA5">
        <w:rPr>
          <w:rFonts w:ascii="Arial" w:hAnsi="Arial" w:cs="Arial"/>
          <w:b/>
          <w:bCs/>
          <w:sz w:val="20"/>
          <w:szCs w:val="20"/>
        </w:rPr>
        <w:t>4</w:t>
      </w:r>
      <w:r w:rsidRPr="00291980">
        <w:rPr>
          <w:rFonts w:ascii="Arial" w:hAnsi="Arial" w:cs="Arial"/>
          <w:b/>
          <w:bCs/>
          <w:sz w:val="20"/>
          <w:szCs w:val="20"/>
        </w:rPr>
        <w:t>:</w:t>
      </w:r>
      <w:r w:rsidRPr="00291980">
        <w:rPr>
          <w:rFonts w:ascii="Arial" w:hAnsi="Arial" w:cs="Arial"/>
          <w:b/>
          <w:bCs/>
          <w:sz w:val="20"/>
          <w:szCs w:val="20"/>
        </w:rPr>
        <w:tab/>
      </w:r>
      <w:r w:rsidR="005C5C40">
        <w:rPr>
          <w:rFonts w:ascii="Arial" w:hAnsi="Arial" w:cs="Arial"/>
          <w:b/>
          <w:bCs/>
          <w:sz w:val="20"/>
          <w:szCs w:val="20"/>
        </w:rPr>
        <w:t xml:space="preserve">Introduce </w:t>
      </w:r>
      <w:r>
        <w:rPr>
          <w:rFonts w:ascii="Arial" w:hAnsi="Arial" w:cs="Arial"/>
          <w:b/>
          <w:bCs/>
          <w:sz w:val="20"/>
          <w:szCs w:val="20"/>
        </w:rPr>
        <w:t>NTN-specific SIB</w:t>
      </w:r>
      <w:r w:rsidR="005C5C40">
        <w:rPr>
          <w:rFonts w:ascii="Arial" w:hAnsi="Arial" w:cs="Arial"/>
          <w:b/>
          <w:bCs/>
          <w:sz w:val="20"/>
          <w:szCs w:val="20"/>
        </w:rPr>
        <w:t xml:space="preserve">(s) </w:t>
      </w:r>
      <w:r>
        <w:rPr>
          <w:rFonts w:ascii="Arial" w:hAnsi="Arial" w:cs="Arial"/>
          <w:b/>
          <w:bCs/>
          <w:sz w:val="20"/>
          <w:szCs w:val="20"/>
        </w:rPr>
        <w:t>to carry fields that are only needed in NTN-related operations.</w:t>
      </w:r>
    </w:p>
    <w:p w14:paraId="33D005C7" w14:textId="37D0647D" w:rsidR="00291980" w:rsidRDefault="003C3EAC" w:rsidP="006658B8">
      <w:pPr>
        <w:spacing w:after="120"/>
        <w:jc w:val="both"/>
        <w:rPr>
          <w:rFonts w:ascii="Arial" w:hAnsi="Arial" w:cs="Arial"/>
          <w:b/>
          <w:bCs/>
          <w:sz w:val="20"/>
          <w:szCs w:val="20"/>
        </w:rPr>
      </w:pPr>
      <w:r>
        <w:rPr>
          <w:rFonts w:ascii="Arial" w:hAnsi="Arial" w:cs="Arial" w:hint="eastAsia"/>
          <w:b/>
          <w:bCs/>
          <w:sz w:val="20"/>
          <w:szCs w:val="20"/>
        </w:rPr>
        <w:t>P</w:t>
      </w:r>
      <w:r>
        <w:rPr>
          <w:rFonts w:ascii="Arial" w:hAnsi="Arial" w:cs="Arial"/>
          <w:b/>
          <w:bCs/>
          <w:sz w:val="20"/>
          <w:szCs w:val="20"/>
        </w:rPr>
        <w:t>roposal</w:t>
      </w:r>
      <w:r w:rsidR="009D2CA5">
        <w:rPr>
          <w:rFonts w:ascii="Arial" w:hAnsi="Arial" w:cs="Arial"/>
          <w:b/>
          <w:bCs/>
          <w:sz w:val="20"/>
          <w:szCs w:val="20"/>
        </w:rPr>
        <w:t xml:space="preserve"> 5</w:t>
      </w:r>
      <w:r>
        <w:rPr>
          <w:rFonts w:ascii="Arial" w:hAnsi="Arial" w:cs="Arial"/>
          <w:b/>
          <w:bCs/>
          <w:sz w:val="20"/>
          <w:szCs w:val="20"/>
        </w:rPr>
        <w:t>:</w:t>
      </w:r>
      <w:r>
        <w:rPr>
          <w:rFonts w:ascii="Arial" w:hAnsi="Arial" w:cs="Arial"/>
          <w:b/>
          <w:bCs/>
          <w:sz w:val="20"/>
          <w:szCs w:val="20"/>
        </w:rPr>
        <w:tab/>
      </w:r>
      <w:r w:rsidR="006658B8">
        <w:rPr>
          <w:rFonts w:ascii="Arial" w:hAnsi="Arial" w:cs="Arial"/>
          <w:b/>
          <w:bCs/>
          <w:sz w:val="20"/>
          <w:szCs w:val="20"/>
        </w:rPr>
        <w:t>TN and NTN should share common measurement frameworks, and</w:t>
      </w:r>
    </w:p>
    <w:p w14:paraId="7349825E" w14:textId="746F52BE" w:rsidR="00D51AC3" w:rsidRDefault="00D51AC3" w:rsidP="00DF6605">
      <w:pPr>
        <w:pStyle w:val="ListParagraph"/>
        <w:numPr>
          <w:ilvl w:val="0"/>
          <w:numId w:val="61"/>
        </w:numPr>
        <w:spacing w:after="120"/>
        <w:jc w:val="both"/>
        <w:rPr>
          <w:rFonts w:ascii="Arial" w:hAnsi="Arial" w:cs="Arial"/>
          <w:b/>
          <w:bCs/>
        </w:rPr>
      </w:pPr>
      <w:r w:rsidRPr="00D51AC3">
        <w:rPr>
          <w:rFonts w:ascii="Arial" w:hAnsi="Arial" w:cs="Arial"/>
          <w:b/>
          <w:bCs/>
        </w:rPr>
        <w:t>The network may configure multiple SMTCs with different periodicities</w:t>
      </w:r>
      <w:r w:rsidR="00CD278E">
        <w:rPr>
          <w:rFonts w:ascii="Arial" w:hAnsi="Arial" w:cs="Arial"/>
          <w:b/>
          <w:bCs/>
        </w:rPr>
        <w:t>, SMTC timing adjustment,</w:t>
      </w:r>
      <w:r w:rsidR="00DF6605">
        <w:rPr>
          <w:rFonts w:ascii="Arial" w:hAnsi="Arial" w:cs="Arial"/>
          <w:b/>
          <w:bCs/>
        </w:rPr>
        <w:t xml:space="preserve"> </w:t>
      </w:r>
      <w:r w:rsidR="00A93445">
        <w:rPr>
          <w:rFonts w:ascii="Arial" w:hAnsi="Arial" w:cs="Arial"/>
          <w:b/>
          <w:bCs/>
        </w:rPr>
        <w:t>and</w:t>
      </w:r>
      <w:r w:rsidR="00DF6605">
        <w:rPr>
          <w:rFonts w:ascii="Arial" w:hAnsi="Arial" w:cs="Arial"/>
          <w:b/>
          <w:bCs/>
        </w:rPr>
        <w:t xml:space="preserve"> corresponding m</w:t>
      </w:r>
      <w:r w:rsidRPr="00DF6605">
        <w:rPr>
          <w:rFonts w:ascii="Arial" w:hAnsi="Arial" w:cs="Arial"/>
          <w:b/>
          <w:bCs/>
        </w:rPr>
        <w:t>easurement gaps</w:t>
      </w:r>
      <w:r w:rsidR="0061492A">
        <w:rPr>
          <w:rFonts w:ascii="Arial" w:hAnsi="Arial" w:cs="Arial"/>
          <w:b/>
          <w:bCs/>
        </w:rPr>
        <w:t>.</w:t>
      </w:r>
    </w:p>
    <w:p w14:paraId="10BAE9B5" w14:textId="5FA86E51" w:rsidR="00DF6605" w:rsidRPr="00DF6605" w:rsidRDefault="008B381C" w:rsidP="00DF6605">
      <w:pPr>
        <w:pStyle w:val="ListParagraph"/>
        <w:numPr>
          <w:ilvl w:val="0"/>
          <w:numId w:val="61"/>
        </w:numPr>
        <w:spacing w:after="120"/>
        <w:jc w:val="both"/>
        <w:rPr>
          <w:rFonts w:ascii="Arial" w:hAnsi="Arial" w:cs="Arial"/>
          <w:b/>
          <w:bCs/>
        </w:rPr>
      </w:pPr>
      <w:r>
        <w:rPr>
          <w:rFonts w:ascii="Arial" w:eastAsiaTheme="minorEastAsia" w:hAnsi="Arial" w:cs="Arial"/>
          <w:b/>
          <w:bCs/>
          <w:lang w:eastAsia="zh-TW"/>
        </w:rPr>
        <w:t xml:space="preserve">There may be </w:t>
      </w:r>
      <w:r w:rsidR="00C56579">
        <w:rPr>
          <w:rFonts w:ascii="Arial" w:eastAsiaTheme="minorEastAsia" w:hAnsi="Arial" w:cs="Arial"/>
          <w:b/>
          <w:bCs/>
          <w:lang w:eastAsia="zh-TW"/>
        </w:rPr>
        <w:t>NTN-specific indications in measurement configurations</w:t>
      </w:r>
      <w:r w:rsidR="00AA2F0E">
        <w:rPr>
          <w:rFonts w:ascii="Arial" w:eastAsiaTheme="minorEastAsia" w:hAnsi="Arial" w:cs="Arial"/>
          <w:b/>
          <w:bCs/>
          <w:lang w:eastAsia="zh-TW"/>
        </w:rPr>
        <w:t>.</w:t>
      </w:r>
    </w:p>
    <w:p w14:paraId="72A0D2FA" w14:textId="41271023" w:rsidR="0059145D" w:rsidRDefault="0059145D" w:rsidP="0059145D">
      <w:pPr>
        <w:spacing w:after="120"/>
        <w:jc w:val="both"/>
        <w:rPr>
          <w:rFonts w:ascii="Arial" w:hAnsi="Arial" w:cs="Arial"/>
          <w:b/>
          <w:bCs/>
          <w:sz w:val="20"/>
          <w:szCs w:val="20"/>
        </w:rPr>
      </w:pPr>
      <w:r w:rsidRPr="0059145D">
        <w:rPr>
          <w:rFonts w:ascii="Arial" w:hAnsi="Arial" w:cs="Arial" w:hint="eastAsia"/>
          <w:b/>
          <w:bCs/>
          <w:sz w:val="20"/>
          <w:szCs w:val="20"/>
        </w:rPr>
        <w:t>P</w:t>
      </w:r>
      <w:r w:rsidRPr="0059145D">
        <w:rPr>
          <w:rFonts w:ascii="Arial" w:hAnsi="Arial" w:cs="Arial"/>
          <w:b/>
          <w:bCs/>
          <w:sz w:val="20"/>
          <w:szCs w:val="20"/>
        </w:rPr>
        <w:t xml:space="preserve">roposal </w:t>
      </w:r>
      <w:r w:rsidR="009D2CA5">
        <w:rPr>
          <w:rFonts w:ascii="Arial" w:hAnsi="Arial" w:cs="Arial"/>
          <w:b/>
          <w:bCs/>
          <w:sz w:val="20"/>
          <w:szCs w:val="20"/>
        </w:rPr>
        <w:t>6</w:t>
      </w:r>
      <w:r w:rsidRPr="0059145D">
        <w:rPr>
          <w:rFonts w:ascii="Arial" w:hAnsi="Arial" w:cs="Arial"/>
          <w:b/>
          <w:bCs/>
          <w:sz w:val="20"/>
          <w:szCs w:val="20"/>
        </w:rPr>
        <w:t>:</w:t>
      </w:r>
      <w:r w:rsidRPr="0059145D">
        <w:rPr>
          <w:rFonts w:ascii="Arial" w:hAnsi="Arial" w:cs="Arial"/>
          <w:b/>
          <w:bCs/>
          <w:sz w:val="20"/>
          <w:szCs w:val="20"/>
        </w:rPr>
        <w:tab/>
      </w:r>
      <w:r w:rsidR="00130A07">
        <w:rPr>
          <w:rFonts w:ascii="Arial" w:hAnsi="Arial" w:cs="Arial"/>
          <w:b/>
          <w:bCs/>
          <w:sz w:val="20"/>
          <w:szCs w:val="20"/>
        </w:rPr>
        <w:t>Regarding mobility in Idle/Inactive mode:</w:t>
      </w:r>
    </w:p>
    <w:p w14:paraId="1F33E220" w14:textId="4FE15250" w:rsidR="00130A07" w:rsidRDefault="00BD748D" w:rsidP="00130A07">
      <w:pPr>
        <w:pStyle w:val="ListParagraph"/>
        <w:numPr>
          <w:ilvl w:val="0"/>
          <w:numId w:val="61"/>
        </w:numPr>
        <w:spacing w:after="120"/>
        <w:jc w:val="both"/>
        <w:rPr>
          <w:rFonts w:ascii="Arial" w:hAnsi="Arial" w:cs="Arial"/>
          <w:b/>
          <w:bCs/>
        </w:rPr>
      </w:pPr>
      <w:r>
        <w:rPr>
          <w:rFonts w:ascii="Arial" w:eastAsiaTheme="minorEastAsia" w:hAnsi="Arial" w:cs="Arial" w:hint="eastAsia"/>
          <w:b/>
          <w:bCs/>
          <w:lang w:eastAsia="zh-TW"/>
        </w:rPr>
        <w:t>T</w:t>
      </w:r>
      <w:r>
        <w:rPr>
          <w:rFonts w:ascii="Arial" w:eastAsiaTheme="minorEastAsia" w:hAnsi="Arial" w:cs="Arial"/>
          <w:b/>
          <w:bCs/>
          <w:lang w:eastAsia="zh-TW"/>
        </w:rPr>
        <w:t>N and NTN</w:t>
      </w:r>
      <w:r w:rsidR="00350023">
        <w:rPr>
          <w:rFonts w:ascii="Arial" w:eastAsiaTheme="minorEastAsia" w:hAnsi="Arial" w:cs="Arial"/>
          <w:b/>
          <w:bCs/>
          <w:lang w:eastAsia="zh-TW"/>
        </w:rPr>
        <w:t xml:space="preserve"> </w:t>
      </w:r>
      <w:r>
        <w:rPr>
          <w:rFonts w:ascii="Arial" w:eastAsiaTheme="minorEastAsia" w:hAnsi="Arial" w:cs="Arial"/>
          <w:b/>
          <w:bCs/>
          <w:lang w:eastAsia="zh-TW"/>
        </w:rPr>
        <w:t>share the same format of tracking area configuration, and</w:t>
      </w:r>
      <w:r w:rsidRPr="00BD748D">
        <w:rPr>
          <w:rFonts w:ascii="Arial" w:eastAsiaTheme="minorEastAsia" w:hAnsi="Arial" w:cs="Arial"/>
          <w:b/>
          <w:bCs/>
          <w:lang w:eastAsia="zh-TW"/>
        </w:rPr>
        <w:t xml:space="preserve"> </w:t>
      </w:r>
      <w:r w:rsidRPr="00BD748D">
        <w:rPr>
          <w:rFonts w:ascii="Arial" w:hAnsi="Arial" w:cs="Arial"/>
          <w:b/>
          <w:bCs/>
        </w:rPr>
        <w:t>the network can broadcast a single TAC or multiple TACs per PLMN</w:t>
      </w:r>
      <w:r>
        <w:rPr>
          <w:rFonts w:ascii="Arial" w:hAnsi="Arial" w:cs="Arial"/>
          <w:b/>
          <w:bCs/>
        </w:rPr>
        <w:t>.</w:t>
      </w:r>
    </w:p>
    <w:p w14:paraId="22D80E2E" w14:textId="27357705" w:rsidR="00BD748D" w:rsidRPr="00103987" w:rsidRDefault="00BD748D" w:rsidP="00130A07">
      <w:pPr>
        <w:pStyle w:val="ListParagraph"/>
        <w:numPr>
          <w:ilvl w:val="0"/>
          <w:numId w:val="61"/>
        </w:numPr>
        <w:spacing w:after="120"/>
        <w:jc w:val="both"/>
        <w:rPr>
          <w:rFonts w:ascii="Arial" w:hAnsi="Arial" w:cs="Arial"/>
          <w:b/>
          <w:bCs/>
        </w:rPr>
      </w:pPr>
      <w:r>
        <w:rPr>
          <w:rFonts w:ascii="Arial" w:eastAsiaTheme="minorEastAsia" w:hAnsi="Arial" w:cs="Arial"/>
          <w:b/>
          <w:bCs/>
          <w:lang w:eastAsia="zh-TW"/>
        </w:rPr>
        <w:t>Cell selection and reselection procedures for NTN UEs may be NTN-specific, e.g., time-based or location-based method.</w:t>
      </w:r>
    </w:p>
    <w:p w14:paraId="2AE55C79" w14:textId="1225779B" w:rsidR="00103987" w:rsidRPr="002F14E7" w:rsidRDefault="00103987" w:rsidP="00130A07">
      <w:pPr>
        <w:pStyle w:val="ListParagraph"/>
        <w:numPr>
          <w:ilvl w:val="0"/>
          <w:numId w:val="61"/>
        </w:numPr>
        <w:spacing w:after="120"/>
        <w:jc w:val="both"/>
        <w:rPr>
          <w:rFonts w:ascii="Arial" w:hAnsi="Arial" w:cs="Arial"/>
          <w:b/>
          <w:bCs/>
        </w:rPr>
      </w:pPr>
      <w:r>
        <w:rPr>
          <w:rFonts w:ascii="Arial" w:eastAsiaTheme="minorEastAsia" w:hAnsi="Arial" w:cs="Arial" w:hint="eastAsia"/>
          <w:b/>
          <w:bCs/>
          <w:lang w:eastAsia="zh-TW"/>
        </w:rPr>
        <w:t>W</w:t>
      </w:r>
      <w:r>
        <w:rPr>
          <w:rFonts w:ascii="Arial" w:eastAsiaTheme="minorEastAsia" w:hAnsi="Arial" w:cs="Arial"/>
          <w:b/>
          <w:bCs/>
          <w:lang w:eastAsia="zh-TW"/>
        </w:rPr>
        <w:t xml:space="preserve">e should introduce NTN-specific SIB, </w:t>
      </w:r>
      <w:r w:rsidRPr="00103987">
        <w:rPr>
          <w:rFonts w:ascii="Arial" w:eastAsiaTheme="minorEastAsia" w:hAnsi="Arial" w:cs="Arial"/>
          <w:b/>
          <w:bCs/>
          <w:lang w:eastAsia="zh-TW"/>
        </w:rPr>
        <w:t>carrying satellite assistance information for prediction of discontinuous coverage</w:t>
      </w:r>
      <w:r w:rsidR="002F14E7">
        <w:rPr>
          <w:rFonts w:ascii="Arial" w:eastAsiaTheme="minorEastAsia" w:hAnsi="Arial" w:cs="Arial"/>
          <w:b/>
          <w:bCs/>
          <w:lang w:eastAsia="zh-TW"/>
        </w:rPr>
        <w:t>.</w:t>
      </w:r>
    </w:p>
    <w:p w14:paraId="7EB10CEB" w14:textId="0CB818AB" w:rsidR="002F14E7" w:rsidRDefault="002F14E7" w:rsidP="002F14E7">
      <w:pPr>
        <w:spacing w:after="120"/>
        <w:jc w:val="both"/>
        <w:rPr>
          <w:rFonts w:ascii="Arial" w:hAnsi="Arial" w:cs="Arial"/>
          <w:b/>
          <w:bCs/>
          <w:sz w:val="20"/>
          <w:szCs w:val="20"/>
        </w:rPr>
      </w:pPr>
      <w:r w:rsidRPr="002F14E7">
        <w:rPr>
          <w:rFonts w:ascii="Arial" w:hAnsi="Arial" w:cs="Arial" w:hint="eastAsia"/>
          <w:b/>
          <w:bCs/>
          <w:sz w:val="20"/>
          <w:szCs w:val="20"/>
        </w:rPr>
        <w:t>P</w:t>
      </w:r>
      <w:r w:rsidRPr="002F14E7">
        <w:rPr>
          <w:rFonts w:ascii="Arial" w:hAnsi="Arial" w:cs="Arial"/>
          <w:b/>
          <w:bCs/>
          <w:sz w:val="20"/>
          <w:szCs w:val="20"/>
        </w:rPr>
        <w:t xml:space="preserve">roposal </w:t>
      </w:r>
      <w:r w:rsidR="009D2CA5">
        <w:rPr>
          <w:rFonts w:ascii="Arial" w:hAnsi="Arial" w:cs="Arial"/>
          <w:b/>
          <w:bCs/>
          <w:sz w:val="20"/>
          <w:szCs w:val="20"/>
        </w:rPr>
        <w:t>7</w:t>
      </w:r>
      <w:r w:rsidRPr="002F14E7">
        <w:rPr>
          <w:rFonts w:ascii="Arial" w:hAnsi="Arial" w:cs="Arial"/>
          <w:b/>
          <w:bCs/>
          <w:sz w:val="20"/>
          <w:szCs w:val="20"/>
        </w:rPr>
        <w:t>:</w:t>
      </w:r>
      <w:r w:rsidRPr="002F14E7">
        <w:rPr>
          <w:rFonts w:ascii="Arial" w:hAnsi="Arial" w:cs="Arial"/>
          <w:b/>
          <w:bCs/>
          <w:sz w:val="20"/>
          <w:szCs w:val="20"/>
        </w:rPr>
        <w:tab/>
      </w:r>
      <w:r>
        <w:rPr>
          <w:rFonts w:ascii="Arial" w:hAnsi="Arial" w:cs="Arial"/>
          <w:b/>
          <w:bCs/>
          <w:sz w:val="20"/>
          <w:szCs w:val="20"/>
        </w:rPr>
        <w:t>Regarding mobility in connected mode:</w:t>
      </w:r>
    </w:p>
    <w:p w14:paraId="4C53F340" w14:textId="0F57F467" w:rsidR="00E22B87" w:rsidRPr="00E22B87" w:rsidRDefault="002F14E7" w:rsidP="002F14E7">
      <w:pPr>
        <w:pStyle w:val="ListParagraph"/>
        <w:numPr>
          <w:ilvl w:val="0"/>
          <w:numId w:val="61"/>
        </w:numPr>
        <w:spacing w:after="120"/>
        <w:jc w:val="both"/>
        <w:rPr>
          <w:rFonts w:ascii="Arial" w:hAnsi="Arial" w:cs="Arial"/>
          <w:b/>
          <w:bCs/>
        </w:rPr>
      </w:pPr>
      <w:r>
        <w:rPr>
          <w:rFonts w:ascii="Arial" w:eastAsiaTheme="minorEastAsia" w:hAnsi="Arial" w:cs="Arial" w:hint="eastAsia"/>
          <w:b/>
          <w:bCs/>
          <w:lang w:eastAsia="zh-TW"/>
        </w:rPr>
        <w:t>T</w:t>
      </w:r>
      <w:r>
        <w:rPr>
          <w:rFonts w:ascii="Arial" w:eastAsiaTheme="minorEastAsia" w:hAnsi="Arial" w:cs="Arial"/>
          <w:b/>
          <w:bCs/>
          <w:lang w:eastAsia="zh-TW"/>
        </w:rPr>
        <w:t>N and NTN may share</w:t>
      </w:r>
      <w:r w:rsidR="00E22B87">
        <w:rPr>
          <w:rFonts w:ascii="Arial" w:eastAsiaTheme="minorEastAsia" w:hAnsi="Arial" w:cs="Arial"/>
          <w:b/>
          <w:bCs/>
          <w:lang w:eastAsia="zh-TW"/>
        </w:rPr>
        <w:t xml:space="preserve"> descriptions of</w:t>
      </w:r>
      <w:r>
        <w:rPr>
          <w:rFonts w:ascii="Arial" w:eastAsiaTheme="minorEastAsia" w:hAnsi="Arial" w:cs="Arial"/>
          <w:b/>
          <w:bCs/>
          <w:lang w:eastAsia="zh-TW"/>
        </w:rPr>
        <w:t xml:space="preserve"> </w:t>
      </w:r>
      <w:r w:rsidR="00E22B87">
        <w:rPr>
          <w:rFonts w:ascii="Arial" w:eastAsiaTheme="minorEastAsia" w:hAnsi="Arial" w:cs="Arial"/>
          <w:b/>
          <w:bCs/>
          <w:lang w:eastAsia="zh-TW"/>
        </w:rPr>
        <w:t>handover procedures at high level, e.g., network-controlled handover, conditional handover, etc.</w:t>
      </w:r>
    </w:p>
    <w:p w14:paraId="4E0D9B50" w14:textId="16E2E630" w:rsidR="002F14E7" w:rsidRPr="00732F4C" w:rsidRDefault="00732F4C" w:rsidP="002F14E7">
      <w:pPr>
        <w:pStyle w:val="ListParagraph"/>
        <w:numPr>
          <w:ilvl w:val="0"/>
          <w:numId w:val="61"/>
        </w:numPr>
        <w:spacing w:after="120"/>
        <w:jc w:val="both"/>
        <w:rPr>
          <w:rFonts w:ascii="Arial" w:hAnsi="Arial" w:cs="Arial"/>
          <w:b/>
          <w:bCs/>
        </w:rPr>
      </w:pPr>
      <w:r>
        <w:rPr>
          <w:rFonts w:ascii="Arial" w:eastAsiaTheme="minorEastAsia" w:hAnsi="Arial" w:cs="Arial"/>
          <w:b/>
          <w:bCs/>
          <w:lang w:eastAsia="zh-TW"/>
        </w:rPr>
        <w:t>NTN UE should have NTN-specific handover triggering conditions, e.g., time-based and location-based events.</w:t>
      </w:r>
    </w:p>
    <w:p w14:paraId="7EBCE411" w14:textId="5422EFB0" w:rsidR="00732F4C" w:rsidRPr="002F14E7" w:rsidRDefault="00732F4C" w:rsidP="002F14E7">
      <w:pPr>
        <w:pStyle w:val="ListParagraph"/>
        <w:numPr>
          <w:ilvl w:val="0"/>
          <w:numId w:val="61"/>
        </w:numPr>
        <w:spacing w:after="120"/>
        <w:jc w:val="both"/>
        <w:rPr>
          <w:rFonts w:ascii="Arial" w:hAnsi="Arial" w:cs="Arial"/>
          <w:b/>
          <w:bCs/>
        </w:rPr>
      </w:pPr>
      <w:r>
        <w:rPr>
          <w:rFonts w:ascii="Arial" w:eastAsiaTheme="minorEastAsia" w:hAnsi="Arial" w:cs="Arial" w:hint="eastAsia"/>
          <w:b/>
          <w:bCs/>
          <w:lang w:eastAsia="zh-TW"/>
        </w:rPr>
        <w:t>T</w:t>
      </w:r>
      <w:r>
        <w:rPr>
          <w:rFonts w:ascii="Arial" w:eastAsiaTheme="minorEastAsia" w:hAnsi="Arial" w:cs="Arial"/>
          <w:b/>
          <w:bCs/>
          <w:lang w:eastAsia="zh-TW"/>
        </w:rPr>
        <w:t>N and NTN may support RACH-less handover in common. However, NTN UE may have NTN-specific ways to obtain target cell TA.</w:t>
      </w:r>
    </w:p>
    <w:p w14:paraId="0254EF68" w14:textId="45D6D218" w:rsidR="00173BD4" w:rsidRPr="008748AF" w:rsidRDefault="00D14134" w:rsidP="008748AF">
      <w:pPr>
        <w:pStyle w:val="Heading2"/>
      </w:pPr>
      <w:r w:rsidRPr="008748AF">
        <w:rPr>
          <w:rFonts w:hint="eastAsia"/>
        </w:rPr>
        <w:t>S</w:t>
      </w:r>
      <w:r w:rsidRPr="008748AF">
        <w:t>tandardization procedures</w:t>
      </w:r>
    </w:p>
    <w:p w14:paraId="4A22B9B0" w14:textId="38D832D5" w:rsidR="006F7C05" w:rsidRDefault="009E6E57" w:rsidP="006F7C05">
      <w:pPr>
        <w:spacing w:after="120"/>
        <w:jc w:val="both"/>
        <w:rPr>
          <w:rFonts w:ascii="Arial" w:hAnsi="Arial" w:cs="Arial"/>
          <w:sz w:val="20"/>
          <w:szCs w:val="20"/>
        </w:rPr>
      </w:pPr>
      <w:r>
        <w:rPr>
          <w:rFonts w:ascii="Arial" w:hAnsi="Arial" w:cs="Arial" w:hint="eastAsia"/>
          <w:sz w:val="20"/>
          <w:szCs w:val="20"/>
        </w:rPr>
        <w:t>W</w:t>
      </w:r>
      <w:r>
        <w:rPr>
          <w:rFonts w:ascii="Arial" w:hAnsi="Arial" w:cs="Arial"/>
          <w:sz w:val="20"/>
          <w:szCs w:val="20"/>
        </w:rPr>
        <w:t xml:space="preserve">hile a harmonized design for TN and NTN is the common goal in 6G, companies raised </w:t>
      </w:r>
      <w:r w:rsidR="0026214F">
        <w:rPr>
          <w:rFonts w:ascii="Arial" w:hAnsi="Arial" w:cs="Arial"/>
          <w:sz w:val="20"/>
          <w:szCs w:val="20"/>
        </w:rPr>
        <w:t>a major concern: We don’t know 6G TN ‘baseline’ design yet, then how can we design NTN that is harmonized with TN?</w:t>
      </w:r>
      <w:r w:rsidR="00CE1906">
        <w:rPr>
          <w:rFonts w:ascii="Arial" w:hAnsi="Arial" w:cs="Arial"/>
          <w:sz w:val="20"/>
          <w:szCs w:val="20"/>
        </w:rPr>
        <w:t xml:space="preserve"> </w:t>
      </w:r>
      <w:r w:rsidR="00CE1906">
        <w:rPr>
          <w:rFonts w:ascii="Arial" w:hAnsi="Arial" w:cs="Arial" w:hint="eastAsia"/>
          <w:sz w:val="20"/>
          <w:szCs w:val="20"/>
        </w:rPr>
        <w:t>Ho</w:t>
      </w:r>
      <w:r w:rsidR="00CE1906">
        <w:rPr>
          <w:rFonts w:ascii="Arial" w:hAnsi="Arial" w:cs="Arial"/>
          <w:sz w:val="20"/>
          <w:szCs w:val="20"/>
        </w:rPr>
        <w:t xml:space="preserve">wever, if we wait for 6G TN design, 6G NTN will again become an ‘add-on’, </w:t>
      </w:r>
      <w:r w:rsidR="00C23DE5">
        <w:rPr>
          <w:rFonts w:ascii="Arial" w:hAnsi="Arial" w:cs="Arial"/>
          <w:sz w:val="20"/>
          <w:szCs w:val="20"/>
        </w:rPr>
        <w:t>as in 5G. To allow parallel development of 6G NTN</w:t>
      </w:r>
      <w:r w:rsidR="006F7C05">
        <w:rPr>
          <w:rFonts w:ascii="Arial" w:hAnsi="Arial" w:cs="Arial"/>
          <w:sz w:val="20"/>
          <w:szCs w:val="20"/>
        </w:rPr>
        <w:t>, we propose the follow way forward</w:t>
      </w:r>
      <w:r w:rsidR="000B3C57">
        <w:rPr>
          <w:rFonts w:ascii="Arial" w:hAnsi="Arial" w:cs="Arial"/>
          <w:sz w:val="20"/>
          <w:szCs w:val="20"/>
        </w:rPr>
        <w:t>:</w:t>
      </w:r>
    </w:p>
    <w:p w14:paraId="2BB32F5B" w14:textId="42879AF5" w:rsidR="000B3C57" w:rsidRPr="00460EFC" w:rsidRDefault="000B3C57" w:rsidP="000B3C57">
      <w:pPr>
        <w:pStyle w:val="ListParagraph"/>
        <w:numPr>
          <w:ilvl w:val="0"/>
          <w:numId w:val="61"/>
        </w:numPr>
        <w:spacing w:after="120"/>
        <w:jc w:val="both"/>
        <w:rPr>
          <w:rFonts w:ascii="Arial" w:hAnsi="Arial" w:cs="Arial"/>
        </w:rPr>
      </w:pPr>
      <w:r>
        <w:rPr>
          <w:rFonts w:ascii="Arial" w:eastAsiaTheme="minorEastAsia" w:hAnsi="Arial" w:cs="Arial"/>
          <w:lang w:eastAsia="zh-TW"/>
        </w:rPr>
        <w:lastRenderedPageBreak/>
        <w:t xml:space="preserve">When designing 6G TN, </w:t>
      </w:r>
      <w:r w:rsidR="00EA77A9">
        <w:rPr>
          <w:rFonts w:ascii="Arial" w:eastAsiaTheme="minorEastAsia" w:hAnsi="Arial" w:cs="Arial"/>
          <w:lang w:eastAsia="zh-TW"/>
        </w:rPr>
        <w:t xml:space="preserve">we </w:t>
      </w:r>
      <w:r w:rsidR="00A82A39">
        <w:rPr>
          <w:rFonts w:ascii="Arial" w:eastAsiaTheme="minorEastAsia" w:hAnsi="Arial" w:cs="Arial"/>
          <w:lang w:eastAsia="zh-TW"/>
        </w:rPr>
        <w:t xml:space="preserve">assume the procedures are applicable </w:t>
      </w:r>
      <w:r w:rsidR="00A365D3">
        <w:rPr>
          <w:rFonts w:ascii="Arial" w:eastAsiaTheme="minorEastAsia" w:hAnsi="Arial" w:cs="Arial"/>
          <w:lang w:eastAsia="zh-TW"/>
        </w:rPr>
        <w:t>to NTN, and make sure</w:t>
      </w:r>
      <w:r w:rsidR="00A82A39">
        <w:rPr>
          <w:rFonts w:ascii="Arial" w:eastAsiaTheme="minorEastAsia" w:hAnsi="Arial" w:cs="Arial"/>
          <w:lang w:eastAsia="zh-TW"/>
        </w:rPr>
        <w:t xml:space="preserve"> the </w:t>
      </w:r>
      <w:r w:rsidR="00EA77A9">
        <w:rPr>
          <w:rFonts w:ascii="Arial" w:eastAsiaTheme="minorEastAsia" w:hAnsi="Arial" w:cs="Arial"/>
          <w:lang w:eastAsia="zh-TW"/>
        </w:rPr>
        <w:t>parameter value range</w:t>
      </w:r>
      <w:r w:rsidR="00A5457E">
        <w:rPr>
          <w:rFonts w:ascii="Arial" w:eastAsiaTheme="minorEastAsia" w:hAnsi="Arial" w:cs="Arial"/>
          <w:lang w:eastAsia="zh-TW"/>
        </w:rPr>
        <w:t>s</w:t>
      </w:r>
      <w:r w:rsidR="00A82A39">
        <w:rPr>
          <w:rFonts w:ascii="Arial" w:eastAsiaTheme="minorEastAsia" w:hAnsi="Arial" w:cs="Arial"/>
          <w:lang w:eastAsia="zh-TW"/>
        </w:rPr>
        <w:t xml:space="preserve"> and multiplicit</w:t>
      </w:r>
      <w:r w:rsidR="00A5457E">
        <w:rPr>
          <w:rFonts w:ascii="Arial" w:eastAsiaTheme="minorEastAsia" w:hAnsi="Arial" w:cs="Arial"/>
          <w:lang w:eastAsia="zh-TW"/>
        </w:rPr>
        <w:t>ies</w:t>
      </w:r>
      <w:r w:rsidR="00A365D3">
        <w:rPr>
          <w:rFonts w:ascii="Arial" w:eastAsiaTheme="minorEastAsia" w:hAnsi="Arial" w:cs="Arial"/>
          <w:lang w:eastAsia="zh-TW"/>
        </w:rPr>
        <w:t xml:space="preserve"> are suitable for NTN. For example, </w:t>
      </w:r>
      <w:r w:rsidR="00652B3A">
        <w:rPr>
          <w:rFonts w:ascii="Arial" w:eastAsiaTheme="minorEastAsia" w:hAnsi="Arial" w:cs="Arial"/>
          <w:lang w:eastAsia="zh-TW"/>
        </w:rPr>
        <w:t xml:space="preserve">some timers may need to </w:t>
      </w:r>
      <w:r w:rsidR="007B7EFE">
        <w:rPr>
          <w:rFonts w:ascii="Arial" w:eastAsiaTheme="minorEastAsia" w:hAnsi="Arial" w:cs="Arial"/>
          <w:lang w:eastAsia="zh-TW"/>
        </w:rPr>
        <w:t>be extended</w:t>
      </w:r>
      <w:r w:rsidR="00703AE9">
        <w:rPr>
          <w:rFonts w:ascii="Arial" w:eastAsiaTheme="minorEastAsia" w:hAnsi="Arial" w:cs="Arial"/>
          <w:lang w:eastAsia="zh-TW"/>
        </w:rPr>
        <w:t>, and some fields may be</w:t>
      </w:r>
      <w:r w:rsidR="00B91F4A">
        <w:rPr>
          <w:rFonts w:ascii="Arial" w:eastAsiaTheme="minorEastAsia" w:hAnsi="Arial" w:cs="Arial"/>
          <w:lang w:eastAsia="zh-TW"/>
        </w:rPr>
        <w:t xml:space="preserve"> implemented as</w:t>
      </w:r>
      <w:r w:rsidR="00703AE9">
        <w:rPr>
          <w:rFonts w:ascii="Arial" w:eastAsiaTheme="minorEastAsia" w:hAnsi="Arial" w:cs="Arial"/>
          <w:lang w:eastAsia="zh-TW"/>
        </w:rPr>
        <w:t xml:space="preserve"> lists instead of single values</w:t>
      </w:r>
      <w:r w:rsidR="007B7EFE">
        <w:rPr>
          <w:rFonts w:ascii="Arial" w:eastAsiaTheme="minorEastAsia" w:hAnsi="Arial" w:cs="Arial"/>
          <w:lang w:eastAsia="zh-TW"/>
        </w:rPr>
        <w:t>.</w:t>
      </w:r>
    </w:p>
    <w:p w14:paraId="67BC6BFC" w14:textId="2792A902" w:rsidR="00460EFC" w:rsidRPr="007B7EFE" w:rsidRDefault="00460EFC" w:rsidP="000B3C57">
      <w:pPr>
        <w:pStyle w:val="ListParagraph"/>
        <w:numPr>
          <w:ilvl w:val="0"/>
          <w:numId w:val="61"/>
        </w:numPr>
        <w:spacing w:after="120"/>
        <w:jc w:val="both"/>
        <w:rPr>
          <w:rFonts w:ascii="Arial" w:hAnsi="Arial" w:cs="Arial"/>
        </w:rPr>
      </w:pPr>
      <w:r>
        <w:rPr>
          <w:rFonts w:ascii="Arial" w:eastAsiaTheme="minorEastAsia" w:hAnsi="Arial" w:cs="Arial" w:hint="eastAsia"/>
          <w:lang w:eastAsia="zh-TW"/>
        </w:rPr>
        <w:t>W</w:t>
      </w:r>
      <w:r>
        <w:rPr>
          <w:rFonts w:ascii="Arial" w:eastAsiaTheme="minorEastAsia" w:hAnsi="Arial" w:cs="Arial"/>
          <w:lang w:eastAsia="zh-TW"/>
        </w:rPr>
        <w:t xml:space="preserve">e also identify common procedures that may require adjustments in NTN. </w:t>
      </w:r>
      <w:r>
        <w:rPr>
          <w:rFonts w:ascii="Arial" w:hAnsi="Arial" w:cs="Arial"/>
        </w:rPr>
        <w:t>For example, RACH-less handover can be introduced, even if TN and NTN UEs may have different ways to obtain the TA</w:t>
      </w:r>
      <w:r w:rsidR="008710F2">
        <w:rPr>
          <w:rFonts w:ascii="Arial" w:hAnsi="Arial" w:cs="Arial"/>
        </w:rPr>
        <w:t>.</w:t>
      </w:r>
      <w:r>
        <w:rPr>
          <w:rFonts w:ascii="Arial" w:hAnsi="Arial" w:cs="Arial"/>
        </w:rPr>
        <w:t xml:space="preserve"> CHO may also be introduced</w:t>
      </w:r>
      <w:r w:rsidR="008710F2">
        <w:rPr>
          <w:rFonts w:ascii="Arial" w:hAnsi="Arial" w:cs="Arial"/>
        </w:rPr>
        <w:t xml:space="preserve"> as a common procedure</w:t>
      </w:r>
      <w:r>
        <w:rPr>
          <w:rFonts w:ascii="Arial" w:hAnsi="Arial" w:cs="Arial"/>
        </w:rPr>
        <w:t xml:space="preserve">, </w:t>
      </w:r>
      <w:r w:rsidR="00752169">
        <w:rPr>
          <w:rFonts w:ascii="Arial" w:hAnsi="Arial" w:cs="Arial"/>
        </w:rPr>
        <w:t>while</w:t>
      </w:r>
      <w:r>
        <w:rPr>
          <w:rFonts w:ascii="Arial" w:hAnsi="Arial" w:cs="Arial"/>
        </w:rPr>
        <w:t xml:space="preserve"> NTN may have NTN-specific conditions.</w:t>
      </w:r>
    </w:p>
    <w:p w14:paraId="63CF56BE" w14:textId="57C7206F" w:rsidR="00FE3957" w:rsidRPr="00FE3957" w:rsidRDefault="00FE3957" w:rsidP="00FE3957">
      <w:pPr>
        <w:pStyle w:val="ListParagraph"/>
        <w:numPr>
          <w:ilvl w:val="0"/>
          <w:numId w:val="61"/>
        </w:numPr>
        <w:spacing w:after="120"/>
        <w:jc w:val="both"/>
        <w:rPr>
          <w:rFonts w:ascii="Arial" w:hAnsi="Arial" w:cs="Arial"/>
        </w:rPr>
      </w:pPr>
      <w:r>
        <w:rPr>
          <w:rFonts w:ascii="Arial" w:eastAsiaTheme="minorEastAsia" w:hAnsi="Arial" w:cs="Arial" w:hint="eastAsia"/>
          <w:lang w:eastAsia="zh-TW"/>
        </w:rPr>
        <w:t>F</w:t>
      </w:r>
      <w:r>
        <w:rPr>
          <w:rFonts w:ascii="Arial" w:eastAsiaTheme="minorEastAsia" w:hAnsi="Arial" w:cs="Arial"/>
          <w:lang w:eastAsia="zh-TW"/>
        </w:rPr>
        <w:t xml:space="preserve">inally, </w:t>
      </w:r>
      <w:r w:rsidR="00460EFC">
        <w:rPr>
          <w:rFonts w:ascii="Arial" w:eastAsiaTheme="minorEastAsia" w:hAnsi="Arial" w:cs="Arial"/>
          <w:lang w:eastAsia="zh-TW"/>
        </w:rPr>
        <w:t xml:space="preserve">we design NTN-specific procedures. We </w:t>
      </w:r>
      <w:r w:rsidR="00460EFC">
        <w:rPr>
          <w:rFonts w:ascii="Arial" w:hAnsi="Arial" w:cs="Arial"/>
        </w:rPr>
        <w:t>may start from new procedures introduced for NTN in 5G (see discussion above and [2]) and then introduce new designs in 6G.</w:t>
      </w:r>
    </w:p>
    <w:p w14:paraId="2F73031E" w14:textId="3E61CDFE" w:rsidR="00950BE6" w:rsidRPr="005E24F2" w:rsidRDefault="00950BE6" w:rsidP="00173BD4">
      <w:pPr>
        <w:spacing w:after="120"/>
        <w:jc w:val="both"/>
        <w:rPr>
          <w:rFonts w:ascii="Arial" w:hAnsi="Arial" w:cs="Arial"/>
          <w:b/>
          <w:bCs/>
          <w:sz w:val="20"/>
          <w:szCs w:val="20"/>
        </w:rPr>
      </w:pPr>
      <w:r w:rsidRPr="005E24F2">
        <w:rPr>
          <w:rFonts w:ascii="Arial" w:hAnsi="Arial" w:cs="Arial" w:hint="eastAsia"/>
          <w:b/>
          <w:bCs/>
          <w:sz w:val="20"/>
          <w:szCs w:val="20"/>
        </w:rPr>
        <w:t>P</w:t>
      </w:r>
      <w:r w:rsidRPr="005E24F2">
        <w:rPr>
          <w:rFonts w:ascii="Arial" w:hAnsi="Arial" w:cs="Arial"/>
          <w:b/>
          <w:bCs/>
          <w:sz w:val="20"/>
          <w:szCs w:val="20"/>
        </w:rPr>
        <w:t xml:space="preserve">roposal </w:t>
      </w:r>
      <w:r w:rsidR="009D2CA5" w:rsidRPr="005E24F2">
        <w:rPr>
          <w:rFonts w:ascii="Arial" w:hAnsi="Arial" w:cs="Arial"/>
          <w:b/>
          <w:bCs/>
          <w:sz w:val="20"/>
          <w:szCs w:val="20"/>
        </w:rPr>
        <w:t>8</w:t>
      </w:r>
      <w:r w:rsidRPr="005E24F2">
        <w:rPr>
          <w:rFonts w:ascii="Arial" w:hAnsi="Arial" w:cs="Arial"/>
          <w:b/>
          <w:bCs/>
          <w:sz w:val="20"/>
          <w:szCs w:val="20"/>
        </w:rPr>
        <w:t>:</w:t>
      </w:r>
      <w:r w:rsidRPr="005E24F2">
        <w:rPr>
          <w:rFonts w:ascii="Arial" w:hAnsi="Arial" w:cs="Arial"/>
          <w:b/>
          <w:bCs/>
          <w:sz w:val="20"/>
          <w:szCs w:val="20"/>
        </w:rPr>
        <w:tab/>
      </w:r>
      <w:r w:rsidR="00F85499" w:rsidRPr="005E24F2">
        <w:rPr>
          <w:rFonts w:ascii="Arial" w:hAnsi="Arial" w:cs="Arial"/>
          <w:b/>
          <w:bCs/>
          <w:sz w:val="20"/>
          <w:szCs w:val="20"/>
        </w:rPr>
        <w:t>To ensure a harm</w:t>
      </w:r>
      <w:r w:rsidR="003C457D" w:rsidRPr="005E24F2">
        <w:rPr>
          <w:rFonts w:ascii="Arial" w:hAnsi="Arial" w:cs="Arial"/>
          <w:b/>
          <w:bCs/>
          <w:sz w:val="20"/>
          <w:szCs w:val="20"/>
        </w:rPr>
        <w:t xml:space="preserve">onized TN-NTN design in 6G, the standardization works are done </w:t>
      </w:r>
      <w:r w:rsidR="009D2CA5" w:rsidRPr="005E24F2">
        <w:rPr>
          <w:rFonts w:ascii="Arial" w:hAnsi="Arial" w:cs="Arial"/>
          <w:b/>
          <w:bCs/>
          <w:sz w:val="20"/>
          <w:szCs w:val="20"/>
        </w:rPr>
        <w:t>in the</w:t>
      </w:r>
      <w:r w:rsidR="003C457D" w:rsidRPr="005E24F2">
        <w:rPr>
          <w:rFonts w:ascii="Arial" w:hAnsi="Arial" w:cs="Arial"/>
          <w:b/>
          <w:bCs/>
          <w:sz w:val="20"/>
          <w:szCs w:val="20"/>
        </w:rPr>
        <w:t xml:space="preserve"> </w:t>
      </w:r>
      <w:r w:rsidR="009D2CA5" w:rsidRPr="005E24F2">
        <w:rPr>
          <w:rFonts w:ascii="Arial" w:hAnsi="Arial" w:cs="Arial"/>
          <w:b/>
          <w:bCs/>
          <w:sz w:val="20"/>
          <w:szCs w:val="20"/>
        </w:rPr>
        <w:t>following steps:</w:t>
      </w:r>
    </w:p>
    <w:p w14:paraId="0278DFE5" w14:textId="3ACD1118" w:rsidR="003C457D" w:rsidRPr="005E24F2" w:rsidRDefault="003C457D" w:rsidP="003C457D">
      <w:pPr>
        <w:pStyle w:val="ListParagraph"/>
        <w:numPr>
          <w:ilvl w:val="0"/>
          <w:numId w:val="61"/>
        </w:numPr>
        <w:spacing w:after="120"/>
        <w:jc w:val="both"/>
        <w:rPr>
          <w:rFonts w:ascii="Arial" w:hAnsi="Arial" w:cs="Arial"/>
          <w:b/>
          <w:bCs/>
        </w:rPr>
      </w:pPr>
      <w:r w:rsidRPr="005E24F2">
        <w:rPr>
          <w:rFonts w:ascii="Arial" w:eastAsiaTheme="minorEastAsia" w:hAnsi="Arial" w:cs="Arial" w:hint="eastAsia"/>
          <w:b/>
          <w:bCs/>
          <w:lang w:eastAsia="zh-TW"/>
        </w:rPr>
        <w:t>A</w:t>
      </w:r>
      <w:r w:rsidRPr="005E24F2">
        <w:rPr>
          <w:rFonts w:ascii="Arial" w:eastAsiaTheme="minorEastAsia" w:hAnsi="Arial" w:cs="Arial"/>
          <w:b/>
          <w:bCs/>
          <w:lang w:eastAsia="zh-TW"/>
        </w:rPr>
        <w:t>ssume the TN procedures are applicable to NTN, and make sure the parameter value ranges and multiplicities are suitable for NTN.</w:t>
      </w:r>
    </w:p>
    <w:p w14:paraId="1DE241CA" w14:textId="5B0AD4E7" w:rsidR="003C457D" w:rsidRPr="005E24F2" w:rsidRDefault="003C457D" w:rsidP="003C457D">
      <w:pPr>
        <w:pStyle w:val="ListParagraph"/>
        <w:numPr>
          <w:ilvl w:val="0"/>
          <w:numId w:val="61"/>
        </w:numPr>
        <w:spacing w:after="120"/>
        <w:jc w:val="both"/>
        <w:rPr>
          <w:rFonts w:ascii="Arial" w:hAnsi="Arial" w:cs="Arial"/>
          <w:b/>
          <w:bCs/>
        </w:rPr>
      </w:pPr>
      <w:r w:rsidRPr="005E24F2">
        <w:rPr>
          <w:rFonts w:ascii="Arial" w:eastAsiaTheme="minorEastAsia" w:hAnsi="Arial" w:cs="Arial" w:hint="eastAsia"/>
          <w:b/>
          <w:bCs/>
          <w:lang w:eastAsia="zh-TW"/>
        </w:rPr>
        <w:t>I</w:t>
      </w:r>
      <w:r w:rsidRPr="005E24F2">
        <w:rPr>
          <w:rFonts w:ascii="Arial" w:eastAsiaTheme="minorEastAsia" w:hAnsi="Arial" w:cs="Arial"/>
          <w:b/>
          <w:bCs/>
          <w:lang w:eastAsia="zh-TW"/>
        </w:rPr>
        <w:t>dentify TN procedures that require adjustments to work in NTN</w:t>
      </w:r>
      <w:r w:rsidR="007B30FF" w:rsidRPr="005E24F2">
        <w:rPr>
          <w:rFonts w:ascii="Arial" w:eastAsiaTheme="minorEastAsia" w:hAnsi="Arial" w:cs="Arial"/>
          <w:b/>
          <w:bCs/>
          <w:lang w:eastAsia="zh-TW"/>
        </w:rPr>
        <w:t>.</w:t>
      </w:r>
    </w:p>
    <w:p w14:paraId="1BD26C4F" w14:textId="15986CC8" w:rsidR="003C457D" w:rsidRPr="005E24F2" w:rsidRDefault="003C457D" w:rsidP="003C457D">
      <w:pPr>
        <w:pStyle w:val="ListParagraph"/>
        <w:numPr>
          <w:ilvl w:val="0"/>
          <w:numId w:val="61"/>
        </w:numPr>
        <w:spacing w:after="120"/>
        <w:jc w:val="both"/>
        <w:rPr>
          <w:rFonts w:ascii="Arial" w:hAnsi="Arial" w:cs="Arial"/>
          <w:b/>
          <w:bCs/>
        </w:rPr>
      </w:pPr>
      <w:r w:rsidRPr="005E24F2">
        <w:rPr>
          <w:rFonts w:ascii="Arial" w:eastAsiaTheme="minorEastAsia" w:hAnsi="Arial" w:cs="Arial" w:hint="eastAsia"/>
          <w:b/>
          <w:bCs/>
          <w:lang w:eastAsia="zh-TW"/>
        </w:rPr>
        <w:t>D</w:t>
      </w:r>
      <w:r w:rsidRPr="005E24F2">
        <w:rPr>
          <w:rFonts w:ascii="Arial" w:eastAsiaTheme="minorEastAsia" w:hAnsi="Arial" w:cs="Arial"/>
          <w:b/>
          <w:bCs/>
          <w:lang w:eastAsia="zh-TW"/>
        </w:rPr>
        <w:t>esign NTN-specific procedures.</w:t>
      </w:r>
    </w:p>
    <w:p w14:paraId="0E35054B" w14:textId="7BF79746" w:rsidR="00A07E02" w:rsidRPr="00665A06" w:rsidRDefault="00A07E02" w:rsidP="00B600AB">
      <w:pPr>
        <w:pStyle w:val="Heading1"/>
        <w:overflowPunct w:val="0"/>
        <w:autoSpaceDE w:val="0"/>
        <w:autoSpaceDN w:val="0"/>
        <w:adjustRightInd w:val="0"/>
        <w:spacing w:before="0" w:after="120"/>
        <w:rPr>
          <w:rFonts w:eastAsia="新細明體" w:cs="Arial"/>
          <w:lang w:val="en-US"/>
        </w:rPr>
      </w:pPr>
      <w:r w:rsidRPr="00665A06">
        <w:rPr>
          <w:rFonts w:eastAsia="新細明體" w:cs="Arial"/>
          <w:lang w:val="en-US"/>
        </w:rPr>
        <w:t>Conclusion</w:t>
      </w:r>
    </w:p>
    <w:bookmarkEnd w:id="0"/>
    <w:bookmarkEnd w:id="1"/>
    <w:p w14:paraId="711005D4" w14:textId="091BF2A5" w:rsidR="00025A52" w:rsidRDefault="00025A52" w:rsidP="00CF2874">
      <w:pPr>
        <w:spacing w:after="120"/>
        <w:jc w:val="both"/>
        <w:rPr>
          <w:rFonts w:ascii="Arial" w:hAnsi="Arial" w:cs="Arial"/>
          <w:sz w:val="20"/>
          <w:szCs w:val="20"/>
        </w:rPr>
      </w:pPr>
      <w:r w:rsidRPr="00665A06">
        <w:rPr>
          <w:rFonts w:ascii="Arial" w:hAnsi="Arial" w:cs="Arial"/>
          <w:sz w:val="20"/>
          <w:szCs w:val="20"/>
        </w:rPr>
        <w:t>It is proposed to discuss and decide on the following propos</w:t>
      </w:r>
      <w:r w:rsidR="00C16602" w:rsidRPr="00665A06">
        <w:rPr>
          <w:rFonts w:ascii="Arial" w:hAnsi="Arial" w:cs="Arial"/>
          <w:sz w:val="20"/>
          <w:szCs w:val="20"/>
        </w:rPr>
        <w:t>als</w:t>
      </w:r>
      <w:r w:rsidRPr="00665A06">
        <w:rPr>
          <w:rFonts w:ascii="Arial" w:hAnsi="Arial" w:cs="Arial"/>
          <w:sz w:val="20"/>
          <w:szCs w:val="20"/>
        </w:rPr>
        <w:t>:</w:t>
      </w:r>
    </w:p>
    <w:p w14:paraId="2D512FD7" w14:textId="77777777" w:rsidR="0067454E" w:rsidRDefault="0067454E" w:rsidP="0067454E">
      <w:pPr>
        <w:spacing w:after="120"/>
        <w:jc w:val="both"/>
        <w:rPr>
          <w:rFonts w:ascii="Arial" w:hAnsi="Arial" w:cs="Arial"/>
          <w:b/>
          <w:bCs/>
          <w:sz w:val="20"/>
          <w:szCs w:val="20"/>
        </w:rPr>
      </w:pPr>
      <w:r>
        <w:rPr>
          <w:rFonts w:ascii="Arial" w:hAnsi="Arial" w:cs="Arial"/>
          <w:b/>
          <w:bCs/>
          <w:sz w:val="20"/>
          <w:szCs w:val="20"/>
        </w:rPr>
        <w:t>Proposal 1: From RAN2 perspective, we have the following essential requirements for 6G NTN:</w:t>
      </w:r>
    </w:p>
    <w:p w14:paraId="1EA5179C" w14:textId="77777777" w:rsidR="0067454E" w:rsidRDefault="0067454E" w:rsidP="0067454E">
      <w:pPr>
        <w:pStyle w:val="ListParagraph"/>
        <w:numPr>
          <w:ilvl w:val="0"/>
          <w:numId w:val="66"/>
        </w:numPr>
        <w:spacing w:after="120"/>
        <w:jc w:val="both"/>
        <w:textAlignment w:val="auto"/>
        <w:rPr>
          <w:rFonts w:ascii="Arial" w:hAnsi="Arial" w:cs="Arial"/>
          <w:b/>
          <w:bCs/>
        </w:rPr>
      </w:pPr>
      <w:r>
        <w:rPr>
          <w:rFonts w:ascii="Arial" w:hAnsi="Arial" w:cs="Arial"/>
          <w:b/>
          <w:bCs/>
        </w:rPr>
        <w:t xml:space="preserve">RAN2 procedures should accommodate </w:t>
      </w:r>
      <w:r>
        <w:rPr>
          <w:rFonts w:ascii="Arial" w:eastAsiaTheme="minorEastAsia" w:hAnsi="Arial" w:cs="Arial"/>
          <w:b/>
          <w:bCs/>
          <w:lang w:eastAsia="zh-TW"/>
        </w:rPr>
        <w:t>p</w:t>
      </w:r>
      <w:r>
        <w:rPr>
          <w:rFonts w:ascii="Arial" w:hAnsi="Arial" w:cs="Arial"/>
          <w:b/>
          <w:bCs/>
        </w:rPr>
        <w:t>hysical characteristics of NTN</w:t>
      </w:r>
    </w:p>
    <w:p w14:paraId="3E87809B" w14:textId="77777777" w:rsidR="0067454E" w:rsidRDefault="0067454E" w:rsidP="0067454E">
      <w:pPr>
        <w:pStyle w:val="ListParagraph"/>
        <w:numPr>
          <w:ilvl w:val="0"/>
          <w:numId w:val="66"/>
        </w:numPr>
        <w:spacing w:after="120"/>
        <w:jc w:val="both"/>
        <w:textAlignment w:val="auto"/>
        <w:rPr>
          <w:rFonts w:ascii="Arial" w:hAnsi="Arial" w:cs="Arial"/>
          <w:b/>
          <w:bCs/>
        </w:rPr>
      </w:pPr>
      <w:r>
        <w:rPr>
          <w:rFonts w:ascii="Arial" w:hAnsi="Arial" w:cs="Arial"/>
          <w:b/>
          <w:bCs/>
        </w:rPr>
        <w:t>Spectrum sharing between TN and NTN should be supported</w:t>
      </w:r>
    </w:p>
    <w:p w14:paraId="6F5D9857" w14:textId="77777777" w:rsidR="0067454E" w:rsidRDefault="0067454E" w:rsidP="0067454E">
      <w:pPr>
        <w:pStyle w:val="ListParagraph"/>
        <w:numPr>
          <w:ilvl w:val="0"/>
          <w:numId w:val="66"/>
        </w:numPr>
        <w:spacing w:after="120"/>
        <w:jc w:val="both"/>
        <w:textAlignment w:val="auto"/>
        <w:rPr>
          <w:rFonts w:ascii="Arial" w:hAnsi="Arial" w:cs="Arial"/>
          <w:b/>
          <w:bCs/>
        </w:rPr>
      </w:pPr>
      <w:r>
        <w:rPr>
          <w:rFonts w:ascii="Arial" w:hAnsi="Arial" w:cs="Arial"/>
          <w:b/>
          <w:bCs/>
        </w:rPr>
        <w:t>Handover between TN and NTN should be supported</w:t>
      </w:r>
    </w:p>
    <w:p w14:paraId="74AA403B" w14:textId="77777777" w:rsidR="0067454E" w:rsidRDefault="0067454E" w:rsidP="0067454E">
      <w:pPr>
        <w:pStyle w:val="ListParagraph"/>
        <w:numPr>
          <w:ilvl w:val="0"/>
          <w:numId w:val="66"/>
        </w:numPr>
        <w:spacing w:after="120"/>
        <w:jc w:val="both"/>
        <w:textAlignment w:val="auto"/>
        <w:rPr>
          <w:rFonts w:ascii="Arial" w:hAnsi="Arial" w:cs="Arial"/>
          <w:b/>
          <w:bCs/>
        </w:rPr>
      </w:pPr>
      <w:r>
        <w:rPr>
          <w:rFonts w:ascii="Arial" w:hAnsi="Arial" w:cs="Arial"/>
          <w:b/>
          <w:bCs/>
        </w:rPr>
        <w:t>Services provided by NTN, once identified, should be supported</w:t>
      </w:r>
    </w:p>
    <w:p w14:paraId="426F16BD" w14:textId="77777777" w:rsidR="0067454E" w:rsidRDefault="0067454E" w:rsidP="0067454E">
      <w:pPr>
        <w:pStyle w:val="ListParagraph"/>
        <w:numPr>
          <w:ilvl w:val="0"/>
          <w:numId w:val="66"/>
        </w:numPr>
        <w:spacing w:after="120"/>
        <w:jc w:val="both"/>
        <w:textAlignment w:val="auto"/>
        <w:rPr>
          <w:rFonts w:ascii="Arial" w:hAnsi="Arial" w:cs="Arial"/>
          <w:b/>
          <w:bCs/>
        </w:rPr>
      </w:pPr>
      <w:r>
        <w:rPr>
          <w:rFonts w:ascii="Arial" w:eastAsiaTheme="minorEastAsia" w:hAnsi="Arial" w:cs="Arial"/>
          <w:b/>
          <w:bCs/>
          <w:lang w:eastAsia="zh-TW"/>
        </w:rPr>
        <w:t>GNSS-resilient scenario should be supported</w:t>
      </w:r>
    </w:p>
    <w:p w14:paraId="2B7C3CA8" w14:textId="5FBB55DB" w:rsidR="009E64BB" w:rsidRDefault="009E64BB" w:rsidP="009E64BB">
      <w:pPr>
        <w:spacing w:after="120"/>
        <w:jc w:val="both"/>
        <w:rPr>
          <w:rFonts w:ascii="Arial" w:hAnsi="Arial" w:cs="Arial"/>
          <w:b/>
          <w:bCs/>
          <w:sz w:val="20"/>
          <w:szCs w:val="20"/>
        </w:rPr>
      </w:pPr>
      <w:r>
        <w:rPr>
          <w:rFonts w:ascii="Arial" w:hAnsi="Arial" w:cs="Arial"/>
          <w:b/>
          <w:bCs/>
          <w:sz w:val="20"/>
          <w:szCs w:val="20"/>
        </w:rPr>
        <w:t>Proposal 2:</w:t>
      </w:r>
      <w:r>
        <w:rPr>
          <w:rFonts w:ascii="Arial" w:hAnsi="Arial" w:cs="Arial"/>
          <w:b/>
          <w:bCs/>
          <w:sz w:val="20"/>
          <w:szCs w:val="20"/>
        </w:rPr>
        <w:tab/>
        <w:t>Regarding functionalities with common design for NTN and TN, we should design value ranges and multiplicities to ensure feasibility in NTN. Moreover, the operation details may be different</w:t>
      </w:r>
      <w:r w:rsidR="00BB1E41">
        <w:rPr>
          <w:rFonts w:ascii="Arial" w:hAnsi="Arial" w:cs="Arial"/>
          <w:b/>
          <w:bCs/>
          <w:sz w:val="20"/>
          <w:szCs w:val="20"/>
        </w:rPr>
        <w:t xml:space="preserve"> for a common procedure</w:t>
      </w:r>
      <w:r>
        <w:rPr>
          <w:rFonts w:ascii="Arial" w:hAnsi="Arial" w:cs="Arial"/>
          <w:b/>
          <w:bCs/>
          <w:sz w:val="20"/>
          <w:szCs w:val="20"/>
        </w:rPr>
        <w:t>.</w:t>
      </w:r>
    </w:p>
    <w:p w14:paraId="582FC6E1" w14:textId="77777777" w:rsidR="009E64BB" w:rsidRDefault="009E64BB" w:rsidP="009E64BB">
      <w:pPr>
        <w:spacing w:after="120"/>
        <w:jc w:val="both"/>
        <w:rPr>
          <w:rFonts w:ascii="Arial" w:hAnsi="Arial" w:cs="Arial"/>
          <w:b/>
          <w:bCs/>
          <w:sz w:val="20"/>
          <w:szCs w:val="20"/>
        </w:rPr>
      </w:pPr>
      <w:r>
        <w:rPr>
          <w:rFonts w:ascii="Arial" w:hAnsi="Arial" w:cs="Arial"/>
          <w:b/>
          <w:bCs/>
          <w:sz w:val="20"/>
          <w:szCs w:val="20"/>
        </w:rPr>
        <w:t>Proposal 3:</w:t>
      </w:r>
      <w:r>
        <w:rPr>
          <w:rFonts w:ascii="Arial" w:hAnsi="Arial" w:cs="Arial"/>
          <w:b/>
          <w:bCs/>
          <w:sz w:val="20"/>
          <w:szCs w:val="20"/>
        </w:rPr>
        <w:tab/>
        <w:t>TN and NTN should share a common L2 architecture, and</w:t>
      </w:r>
    </w:p>
    <w:p w14:paraId="3BED9B60" w14:textId="77777777" w:rsidR="009E64BB" w:rsidRDefault="009E64BB" w:rsidP="009E64BB">
      <w:pPr>
        <w:pStyle w:val="ListParagraph"/>
        <w:numPr>
          <w:ilvl w:val="0"/>
          <w:numId w:val="65"/>
        </w:numPr>
        <w:spacing w:after="120"/>
        <w:jc w:val="both"/>
        <w:textAlignment w:val="auto"/>
        <w:rPr>
          <w:rFonts w:ascii="Arial" w:hAnsi="Arial" w:cs="Arial"/>
          <w:b/>
          <w:bCs/>
        </w:rPr>
      </w:pPr>
      <w:r>
        <w:rPr>
          <w:rFonts w:ascii="Arial" w:eastAsiaTheme="minorEastAsia" w:hAnsi="Arial" w:cs="Arial"/>
          <w:b/>
          <w:bCs/>
          <w:lang w:eastAsia="zh-TW"/>
        </w:rPr>
        <w:t>L2 timers can be extended to accommodate longer propagation delay in NTN.</w:t>
      </w:r>
    </w:p>
    <w:p w14:paraId="256E9276" w14:textId="77777777" w:rsidR="009E64BB" w:rsidRDefault="009E64BB" w:rsidP="009E64BB">
      <w:pPr>
        <w:pStyle w:val="ListParagraph"/>
        <w:numPr>
          <w:ilvl w:val="0"/>
          <w:numId w:val="65"/>
        </w:numPr>
        <w:spacing w:after="120"/>
        <w:jc w:val="both"/>
        <w:textAlignment w:val="auto"/>
        <w:rPr>
          <w:rFonts w:ascii="Arial" w:hAnsi="Arial" w:cs="Arial"/>
          <w:b/>
          <w:bCs/>
        </w:rPr>
      </w:pPr>
      <w:r>
        <w:rPr>
          <w:rFonts w:ascii="Arial" w:eastAsiaTheme="minorEastAsia" w:hAnsi="Arial" w:cs="Arial"/>
          <w:b/>
          <w:bCs/>
          <w:lang w:eastAsia="zh-TW"/>
        </w:rPr>
        <w:t>A higher number of HARQ processes may be considered for NTN. HARQ feedback disabling may be introduced as an NTN-specific feature.</w:t>
      </w:r>
    </w:p>
    <w:p w14:paraId="1DF57184" w14:textId="77777777" w:rsidR="009E64BB" w:rsidRDefault="009E64BB" w:rsidP="009E64BB">
      <w:pPr>
        <w:spacing w:after="120"/>
        <w:jc w:val="both"/>
        <w:rPr>
          <w:rFonts w:ascii="Arial" w:hAnsi="Arial" w:cs="Arial"/>
          <w:b/>
          <w:bCs/>
          <w:sz w:val="20"/>
          <w:szCs w:val="20"/>
        </w:rPr>
      </w:pPr>
      <w:r>
        <w:rPr>
          <w:rFonts w:ascii="Arial" w:hAnsi="Arial" w:cs="Arial"/>
          <w:b/>
          <w:bCs/>
          <w:sz w:val="20"/>
          <w:szCs w:val="20"/>
        </w:rPr>
        <w:t>Proposal 4:</w:t>
      </w:r>
      <w:r>
        <w:rPr>
          <w:rFonts w:ascii="Arial" w:hAnsi="Arial" w:cs="Arial"/>
          <w:b/>
          <w:bCs/>
          <w:sz w:val="20"/>
          <w:szCs w:val="20"/>
        </w:rPr>
        <w:tab/>
        <w:t>Introduce NTN-specific SIB(s) to carry fields that are only needed in NTN-related operations.</w:t>
      </w:r>
    </w:p>
    <w:p w14:paraId="5AA89425" w14:textId="77777777" w:rsidR="00DD1F79" w:rsidRDefault="00DD1F79" w:rsidP="00DD1F79">
      <w:pPr>
        <w:spacing w:after="120"/>
        <w:jc w:val="both"/>
        <w:rPr>
          <w:rFonts w:ascii="Arial" w:hAnsi="Arial" w:cs="Arial"/>
          <w:b/>
          <w:bCs/>
          <w:sz w:val="20"/>
          <w:szCs w:val="20"/>
        </w:rPr>
      </w:pPr>
      <w:r>
        <w:rPr>
          <w:rFonts w:ascii="Arial" w:hAnsi="Arial" w:cs="Arial"/>
          <w:b/>
          <w:bCs/>
          <w:sz w:val="20"/>
          <w:szCs w:val="20"/>
        </w:rPr>
        <w:t>Proposal 5:</w:t>
      </w:r>
      <w:r>
        <w:rPr>
          <w:rFonts w:ascii="Arial" w:hAnsi="Arial" w:cs="Arial"/>
          <w:b/>
          <w:bCs/>
          <w:sz w:val="20"/>
          <w:szCs w:val="20"/>
        </w:rPr>
        <w:tab/>
        <w:t>TN and NTN should share common measurement frameworks, and</w:t>
      </w:r>
    </w:p>
    <w:p w14:paraId="10482370" w14:textId="51D3D69B" w:rsidR="00DD1F79" w:rsidRDefault="00DD1F79" w:rsidP="00DD1F79">
      <w:pPr>
        <w:pStyle w:val="ListParagraph"/>
        <w:numPr>
          <w:ilvl w:val="0"/>
          <w:numId w:val="67"/>
        </w:numPr>
        <w:spacing w:after="120"/>
        <w:jc w:val="both"/>
        <w:textAlignment w:val="auto"/>
        <w:rPr>
          <w:rFonts w:ascii="Arial" w:hAnsi="Arial" w:cs="Arial"/>
          <w:b/>
          <w:bCs/>
        </w:rPr>
      </w:pPr>
      <w:r>
        <w:rPr>
          <w:rFonts w:ascii="Arial" w:hAnsi="Arial" w:cs="Arial"/>
          <w:b/>
          <w:bCs/>
        </w:rPr>
        <w:t>The network may configure multiple SMTCs with different periodicities, SMTC timing adjustment, and corresponding measurement gaps.</w:t>
      </w:r>
    </w:p>
    <w:p w14:paraId="3A844AEB" w14:textId="77777777" w:rsidR="00DD1F79" w:rsidRDefault="00DD1F79" w:rsidP="00DD1F79">
      <w:pPr>
        <w:pStyle w:val="ListParagraph"/>
        <w:numPr>
          <w:ilvl w:val="0"/>
          <w:numId w:val="67"/>
        </w:numPr>
        <w:spacing w:after="120"/>
        <w:jc w:val="both"/>
        <w:textAlignment w:val="auto"/>
        <w:rPr>
          <w:rFonts w:ascii="Arial" w:hAnsi="Arial" w:cs="Arial"/>
          <w:b/>
          <w:bCs/>
        </w:rPr>
      </w:pPr>
      <w:r>
        <w:rPr>
          <w:rFonts w:ascii="Arial" w:eastAsiaTheme="minorEastAsia" w:hAnsi="Arial" w:cs="Arial"/>
          <w:b/>
          <w:bCs/>
          <w:lang w:eastAsia="zh-TW"/>
        </w:rPr>
        <w:t>There may be NTN-specific indications in measurement configurations.</w:t>
      </w:r>
    </w:p>
    <w:p w14:paraId="14A8F6BF" w14:textId="77777777" w:rsidR="009E64BB" w:rsidRDefault="009E64BB" w:rsidP="009E64BB">
      <w:pPr>
        <w:spacing w:after="120"/>
        <w:jc w:val="both"/>
        <w:rPr>
          <w:rFonts w:ascii="Arial" w:hAnsi="Arial" w:cs="Arial"/>
          <w:b/>
          <w:bCs/>
          <w:sz w:val="20"/>
          <w:szCs w:val="20"/>
        </w:rPr>
      </w:pPr>
      <w:r>
        <w:rPr>
          <w:rFonts w:ascii="Arial" w:hAnsi="Arial" w:cs="Arial"/>
          <w:b/>
          <w:bCs/>
          <w:sz w:val="20"/>
          <w:szCs w:val="20"/>
        </w:rPr>
        <w:t>Proposal 6:</w:t>
      </w:r>
      <w:r>
        <w:rPr>
          <w:rFonts w:ascii="Arial" w:hAnsi="Arial" w:cs="Arial"/>
          <w:b/>
          <w:bCs/>
          <w:sz w:val="20"/>
          <w:szCs w:val="20"/>
        </w:rPr>
        <w:tab/>
        <w:t>Regarding mobility in Idle/Inactive mode:</w:t>
      </w:r>
    </w:p>
    <w:p w14:paraId="310EBEF3" w14:textId="77777777" w:rsidR="009E64BB" w:rsidRDefault="009E64BB" w:rsidP="009E64BB">
      <w:pPr>
        <w:pStyle w:val="ListParagraph"/>
        <w:numPr>
          <w:ilvl w:val="0"/>
          <w:numId w:val="65"/>
        </w:numPr>
        <w:spacing w:after="120"/>
        <w:jc w:val="both"/>
        <w:textAlignment w:val="auto"/>
        <w:rPr>
          <w:rFonts w:ascii="Arial" w:hAnsi="Arial" w:cs="Arial"/>
          <w:b/>
          <w:bCs/>
        </w:rPr>
      </w:pPr>
      <w:r>
        <w:rPr>
          <w:rFonts w:ascii="Arial" w:eastAsiaTheme="minorEastAsia" w:hAnsi="Arial" w:cs="Arial"/>
          <w:b/>
          <w:bCs/>
          <w:lang w:eastAsia="zh-TW"/>
        </w:rPr>
        <w:t xml:space="preserve">TN and NTN share the same format of tracking area configuration, and </w:t>
      </w:r>
      <w:r>
        <w:rPr>
          <w:rFonts w:ascii="Arial" w:hAnsi="Arial" w:cs="Arial"/>
          <w:b/>
          <w:bCs/>
        </w:rPr>
        <w:t>the network can broadcast a single TAC or multiple TACs per PLMN.</w:t>
      </w:r>
    </w:p>
    <w:p w14:paraId="1DC047A5" w14:textId="77777777" w:rsidR="009E64BB" w:rsidRDefault="009E64BB" w:rsidP="009E64BB">
      <w:pPr>
        <w:pStyle w:val="ListParagraph"/>
        <w:numPr>
          <w:ilvl w:val="0"/>
          <w:numId w:val="65"/>
        </w:numPr>
        <w:spacing w:after="120"/>
        <w:jc w:val="both"/>
        <w:textAlignment w:val="auto"/>
        <w:rPr>
          <w:rFonts w:ascii="Arial" w:hAnsi="Arial" w:cs="Arial"/>
          <w:b/>
          <w:bCs/>
        </w:rPr>
      </w:pPr>
      <w:r>
        <w:rPr>
          <w:rFonts w:ascii="Arial" w:eastAsiaTheme="minorEastAsia" w:hAnsi="Arial" w:cs="Arial"/>
          <w:b/>
          <w:bCs/>
          <w:lang w:eastAsia="zh-TW"/>
        </w:rPr>
        <w:t>Cell selection and reselection procedures for NTN UEs may be NTN-specific, e.g., time-based or location-based method.</w:t>
      </w:r>
    </w:p>
    <w:p w14:paraId="748956D6" w14:textId="77777777" w:rsidR="009E64BB" w:rsidRDefault="009E64BB" w:rsidP="009E64BB">
      <w:pPr>
        <w:pStyle w:val="ListParagraph"/>
        <w:numPr>
          <w:ilvl w:val="0"/>
          <w:numId w:val="65"/>
        </w:numPr>
        <w:spacing w:after="120"/>
        <w:jc w:val="both"/>
        <w:textAlignment w:val="auto"/>
        <w:rPr>
          <w:rFonts w:ascii="Arial" w:hAnsi="Arial" w:cs="Arial"/>
          <w:b/>
          <w:bCs/>
        </w:rPr>
      </w:pPr>
      <w:r>
        <w:rPr>
          <w:rFonts w:ascii="Arial" w:eastAsiaTheme="minorEastAsia" w:hAnsi="Arial" w:cs="Arial"/>
          <w:b/>
          <w:bCs/>
          <w:lang w:eastAsia="zh-TW"/>
        </w:rPr>
        <w:t>We should introduce NTN-specific SIB, carrying satellite assistance information for prediction of discontinuous coverage.</w:t>
      </w:r>
    </w:p>
    <w:p w14:paraId="53D53E09" w14:textId="77777777" w:rsidR="009E64BB" w:rsidRDefault="009E64BB" w:rsidP="009E64BB">
      <w:pPr>
        <w:spacing w:after="120"/>
        <w:jc w:val="both"/>
        <w:rPr>
          <w:rFonts w:ascii="Arial" w:hAnsi="Arial" w:cs="Arial"/>
          <w:b/>
          <w:bCs/>
          <w:sz w:val="20"/>
          <w:szCs w:val="20"/>
        </w:rPr>
      </w:pPr>
      <w:r>
        <w:rPr>
          <w:rFonts w:ascii="Arial" w:hAnsi="Arial" w:cs="Arial"/>
          <w:b/>
          <w:bCs/>
          <w:sz w:val="20"/>
          <w:szCs w:val="20"/>
        </w:rPr>
        <w:t>Proposal 7:</w:t>
      </w:r>
      <w:r>
        <w:rPr>
          <w:rFonts w:ascii="Arial" w:hAnsi="Arial" w:cs="Arial"/>
          <w:b/>
          <w:bCs/>
          <w:sz w:val="20"/>
          <w:szCs w:val="20"/>
        </w:rPr>
        <w:tab/>
        <w:t>Regarding mobility in connected mode:</w:t>
      </w:r>
    </w:p>
    <w:p w14:paraId="36B9C77F" w14:textId="2005398D" w:rsidR="009E64BB" w:rsidRDefault="009E64BB" w:rsidP="009E64BB">
      <w:pPr>
        <w:pStyle w:val="ListParagraph"/>
        <w:numPr>
          <w:ilvl w:val="0"/>
          <w:numId w:val="65"/>
        </w:numPr>
        <w:spacing w:after="120"/>
        <w:jc w:val="both"/>
        <w:textAlignment w:val="auto"/>
        <w:rPr>
          <w:rFonts w:ascii="Arial" w:hAnsi="Arial" w:cs="Arial"/>
          <w:b/>
          <w:bCs/>
        </w:rPr>
      </w:pPr>
      <w:r>
        <w:rPr>
          <w:rFonts w:ascii="Arial" w:eastAsiaTheme="minorEastAsia" w:hAnsi="Arial" w:cs="Arial"/>
          <w:b/>
          <w:bCs/>
          <w:lang w:eastAsia="zh-TW"/>
        </w:rPr>
        <w:t xml:space="preserve">TN and NTN may share </w:t>
      </w:r>
      <w:r w:rsidR="00342696">
        <w:rPr>
          <w:rFonts w:ascii="Arial" w:eastAsiaTheme="minorEastAsia" w:hAnsi="Arial" w:cs="Arial"/>
          <w:b/>
          <w:bCs/>
          <w:lang w:eastAsia="zh-TW"/>
        </w:rPr>
        <w:t xml:space="preserve">common </w:t>
      </w:r>
      <w:r>
        <w:rPr>
          <w:rFonts w:ascii="Arial" w:eastAsiaTheme="minorEastAsia" w:hAnsi="Arial" w:cs="Arial"/>
          <w:b/>
          <w:bCs/>
          <w:lang w:eastAsia="zh-TW"/>
        </w:rPr>
        <w:t>descriptions of handover procedures at high level, e.g., network-controlled handover, conditional handover, etc.</w:t>
      </w:r>
    </w:p>
    <w:p w14:paraId="10272004" w14:textId="77777777" w:rsidR="009E64BB" w:rsidRDefault="009E64BB" w:rsidP="009E64BB">
      <w:pPr>
        <w:pStyle w:val="ListParagraph"/>
        <w:numPr>
          <w:ilvl w:val="0"/>
          <w:numId w:val="65"/>
        </w:numPr>
        <w:spacing w:after="120"/>
        <w:jc w:val="both"/>
        <w:textAlignment w:val="auto"/>
        <w:rPr>
          <w:rFonts w:ascii="Arial" w:hAnsi="Arial" w:cs="Arial"/>
          <w:b/>
          <w:bCs/>
        </w:rPr>
      </w:pPr>
      <w:r>
        <w:rPr>
          <w:rFonts w:ascii="Arial" w:eastAsiaTheme="minorEastAsia" w:hAnsi="Arial" w:cs="Arial"/>
          <w:b/>
          <w:bCs/>
          <w:lang w:eastAsia="zh-TW"/>
        </w:rPr>
        <w:t>NTN UE should have NTN-specific handover triggering conditions, e.g., time-based and location-based events.</w:t>
      </w:r>
    </w:p>
    <w:p w14:paraId="5C8D27D5" w14:textId="3DBE08BB" w:rsidR="0021567F" w:rsidRPr="009E64BB" w:rsidRDefault="009E64BB" w:rsidP="0021567F">
      <w:pPr>
        <w:pStyle w:val="ListParagraph"/>
        <w:numPr>
          <w:ilvl w:val="0"/>
          <w:numId w:val="65"/>
        </w:numPr>
        <w:spacing w:after="120"/>
        <w:jc w:val="both"/>
        <w:textAlignment w:val="auto"/>
        <w:rPr>
          <w:rFonts w:ascii="Arial" w:hAnsi="Arial" w:cs="Arial"/>
          <w:b/>
          <w:bCs/>
        </w:rPr>
      </w:pPr>
      <w:r>
        <w:rPr>
          <w:rFonts w:ascii="Arial" w:eastAsiaTheme="minorEastAsia" w:hAnsi="Arial" w:cs="Arial"/>
          <w:b/>
          <w:bCs/>
          <w:lang w:eastAsia="zh-TW"/>
        </w:rPr>
        <w:t>TN and NTN may support RACH-less handover in common. However, NTN UE may have NTN-specific ways to obtain target cell TA.</w:t>
      </w:r>
    </w:p>
    <w:p w14:paraId="747A2832" w14:textId="2A0A067B" w:rsidR="005E24F2" w:rsidRPr="005E24F2" w:rsidRDefault="005E24F2" w:rsidP="005E24F2">
      <w:pPr>
        <w:spacing w:after="120"/>
        <w:jc w:val="both"/>
        <w:rPr>
          <w:rFonts w:ascii="Arial" w:hAnsi="Arial" w:cs="Arial"/>
          <w:b/>
          <w:bCs/>
          <w:sz w:val="20"/>
          <w:szCs w:val="20"/>
        </w:rPr>
      </w:pPr>
      <w:r w:rsidRPr="005E24F2">
        <w:rPr>
          <w:rFonts w:ascii="Arial" w:hAnsi="Arial" w:cs="Arial" w:hint="eastAsia"/>
          <w:b/>
          <w:bCs/>
          <w:sz w:val="20"/>
          <w:szCs w:val="20"/>
        </w:rPr>
        <w:t>P</w:t>
      </w:r>
      <w:r w:rsidRPr="005E24F2">
        <w:rPr>
          <w:rFonts w:ascii="Arial" w:hAnsi="Arial" w:cs="Arial"/>
          <w:b/>
          <w:bCs/>
          <w:sz w:val="20"/>
          <w:szCs w:val="20"/>
        </w:rPr>
        <w:t>roposal 8:</w:t>
      </w:r>
      <w:r w:rsidRPr="005E24F2">
        <w:rPr>
          <w:rFonts w:ascii="Arial" w:hAnsi="Arial" w:cs="Arial"/>
          <w:b/>
          <w:bCs/>
          <w:sz w:val="20"/>
          <w:szCs w:val="20"/>
        </w:rPr>
        <w:tab/>
        <w:t>To ensure a harmonized TN-NTN design in 6G, the standardization works are done in the following steps:</w:t>
      </w:r>
    </w:p>
    <w:p w14:paraId="0D64F31D" w14:textId="77777777" w:rsidR="005E24F2" w:rsidRPr="005E24F2" w:rsidRDefault="005E24F2" w:rsidP="005E24F2">
      <w:pPr>
        <w:pStyle w:val="ListParagraph"/>
        <w:numPr>
          <w:ilvl w:val="0"/>
          <w:numId w:val="61"/>
        </w:numPr>
        <w:spacing w:after="120"/>
        <w:jc w:val="both"/>
        <w:rPr>
          <w:rFonts w:ascii="Arial" w:hAnsi="Arial" w:cs="Arial"/>
          <w:b/>
          <w:bCs/>
        </w:rPr>
      </w:pPr>
      <w:r w:rsidRPr="005E24F2">
        <w:rPr>
          <w:rFonts w:ascii="Arial" w:eastAsiaTheme="minorEastAsia" w:hAnsi="Arial" w:cs="Arial" w:hint="eastAsia"/>
          <w:b/>
          <w:bCs/>
          <w:lang w:eastAsia="zh-TW"/>
        </w:rPr>
        <w:lastRenderedPageBreak/>
        <w:t>A</w:t>
      </w:r>
      <w:r w:rsidRPr="005E24F2">
        <w:rPr>
          <w:rFonts w:ascii="Arial" w:eastAsiaTheme="minorEastAsia" w:hAnsi="Arial" w:cs="Arial"/>
          <w:b/>
          <w:bCs/>
          <w:lang w:eastAsia="zh-TW"/>
        </w:rPr>
        <w:t>ssume the TN procedures are applicable to NTN, and make sure the parameter value ranges and multiplicities are suitable for NTN.</w:t>
      </w:r>
    </w:p>
    <w:p w14:paraId="74CF5734" w14:textId="77777777" w:rsidR="005E24F2" w:rsidRPr="005E24F2" w:rsidRDefault="005E24F2" w:rsidP="005E24F2">
      <w:pPr>
        <w:pStyle w:val="ListParagraph"/>
        <w:numPr>
          <w:ilvl w:val="0"/>
          <w:numId w:val="61"/>
        </w:numPr>
        <w:spacing w:after="120"/>
        <w:jc w:val="both"/>
        <w:rPr>
          <w:rFonts w:ascii="Arial" w:hAnsi="Arial" w:cs="Arial"/>
          <w:b/>
          <w:bCs/>
        </w:rPr>
      </w:pPr>
      <w:r w:rsidRPr="005E24F2">
        <w:rPr>
          <w:rFonts w:ascii="Arial" w:eastAsiaTheme="minorEastAsia" w:hAnsi="Arial" w:cs="Arial" w:hint="eastAsia"/>
          <w:b/>
          <w:bCs/>
          <w:lang w:eastAsia="zh-TW"/>
        </w:rPr>
        <w:t>I</w:t>
      </w:r>
      <w:r w:rsidRPr="005E24F2">
        <w:rPr>
          <w:rFonts w:ascii="Arial" w:eastAsiaTheme="minorEastAsia" w:hAnsi="Arial" w:cs="Arial"/>
          <w:b/>
          <w:bCs/>
          <w:lang w:eastAsia="zh-TW"/>
        </w:rPr>
        <w:t>dentify TN procedures that require adjustments to work in NTN.</w:t>
      </w:r>
    </w:p>
    <w:p w14:paraId="51516485" w14:textId="77777777" w:rsidR="005E24F2" w:rsidRPr="005E24F2" w:rsidRDefault="005E24F2" w:rsidP="005E24F2">
      <w:pPr>
        <w:pStyle w:val="ListParagraph"/>
        <w:numPr>
          <w:ilvl w:val="0"/>
          <w:numId w:val="61"/>
        </w:numPr>
        <w:spacing w:after="120"/>
        <w:jc w:val="both"/>
        <w:rPr>
          <w:rFonts w:ascii="Arial" w:hAnsi="Arial" w:cs="Arial"/>
          <w:b/>
          <w:bCs/>
        </w:rPr>
      </w:pPr>
      <w:r w:rsidRPr="005E24F2">
        <w:rPr>
          <w:rFonts w:ascii="Arial" w:eastAsiaTheme="minorEastAsia" w:hAnsi="Arial" w:cs="Arial" w:hint="eastAsia"/>
          <w:b/>
          <w:bCs/>
          <w:lang w:eastAsia="zh-TW"/>
        </w:rPr>
        <w:t>D</w:t>
      </w:r>
      <w:r w:rsidRPr="005E24F2">
        <w:rPr>
          <w:rFonts w:ascii="Arial" w:eastAsiaTheme="minorEastAsia" w:hAnsi="Arial" w:cs="Arial"/>
          <w:b/>
          <w:bCs/>
          <w:lang w:eastAsia="zh-TW"/>
        </w:rPr>
        <w:t>esign NTN-specific procedures.</w:t>
      </w:r>
    </w:p>
    <w:p w14:paraId="4306EC88" w14:textId="77777777" w:rsidR="0021567F" w:rsidRPr="0021567F" w:rsidRDefault="0021567F" w:rsidP="00CF2874">
      <w:pPr>
        <w:spacing w:after="120"/>
        <w:jc w:val="both"/>
        <w:rPr>
          <w:rFonts w:ascii="Arial" w:hAnsi="Arial" w:cs="Arial"/>
          <w:sz w:val="20"/>
          <w:szCs w:val="20"/>
        </w:rPr>
      </w:pPr>
    </w:p>
    <w:p w14:paraId="19535B9C" w14:textId="5CFC9858" w:rsidR="00013987" w:rsidRDefault="00013987" w:rsidP="00013987">
      <w:pPr>
        <w:pStyle w:val="Heading1"/>
        <w:overflowPunct w:val="0"/>
        <w:autoSpaceDE w:val="0"/>
        <w:autoSpaceDN w:val="0"/>
        <w:adjustRightInd w:val="0"/>
        <w:spacing w:before="0" w:after="120"/>
        <w:rPr>
          <w:rFonts w:eastAsia="新細明體" w:cs="Arial"/>
          <w:lang w:val="en-US"/>
        </w:rPr>
      </w:pPr>
      <w:r w:rsidRPr="00013987">
        <w:rPr>
          <w:rFonts w:eastAsia="新細明體" w:cs="Arial" w:hint="eastAsia"/>
          <w:lang w:val="en-US"/>
        </w:rPr>
        <w:t>R</w:t>
      </w:r>
      <w:r w:rsidRPr="00013987">
        <w:rPr>
          <w:rFonts w:eastAsia="新細明體" w:cs="Arial"/>
          <w:lang w:val="en-US"/>
        </w:rPr>
        <w:t>eference</w:t>
      </w:r>
    </w:p>
    <w:p w14:paraId="6644A9AF" w14:textId="3A1068EB" w:rsidR="00A5457E" w:rsidRDefault="003E5F2A" w:rsidP="00A5457E">
      <w:pPr>
        <w:pStyle w:val="ListParagraph"/>
        <w:numPr>
          <w:ilvl w:val="0"/>
          <w:numId w:val="50"/>
        </w:numPr>
        <w:rPr>
          <w:rFonts w:ascii="Arial" w:hAnsi="Arial" w:cs="Arial"/>
          <w:lang w:val="en-US" w:eastAsia="zh-TW"/>
        </w:rPr>
      </w:pPr>
      <w:r>
        <w:rPr>
          <w:rFonts w:ascii="Arial" w:hAnsi="Arial" w:cs="Arial"/>
          <w:lang w:val="en-US" w:eastAsia="zh-TW"/>
        </w:rPr>
        <w:t>RAN2#131bis Chair’s Note</w:t>
      </w:r>
      <w:r w:rsidR="00A31604">
        <w:rPr>
          <w:rFonts w:ascii="Arial" w:hAnsi="Arial" w:cs="Arial"/>
          <w:lang w:val="en-US" w:eastAsia="zh-TW"/>
        </w:rPr>
        <w:t xml:space="preserve">, </w:t>
      </w:r>
      <w:r w:rsidR="000462F9">
        <w:rPr>
          <w:rFonts w:ascii="Arial" w:hAnsi="Arial" w:cs="Arial"/>
          <w:lang w:val="en-US" w:eastAsia="zh-TW"/>
        </w:rPr>
        <w:t>October</w:t>
      </w:r>
      <w:r w:rsidR="00A31604">
        <w:rPr>
          <w:rFonts w:ascii="Arial" w:hAnsi="Arial" w:cs="Arial"/>
          <w:lang w:val="en-US" w:eastAsia="zh-TW"/>
        </w:rPr>
        <w:t xml:space="preserve"> 2025</w:t>
      </w:r>
    </w:p>
    <w:p w14:paraId="4843C735" w14:textId="6D495637" w:rsidR="00A5457E" w:rsidRPr="007B1270" w:rsidRDefault="00A5457E" w:rsidP="00A5457E">
      <w:pPr>
        <w:pStyle w:val="ListParagraph"/>
        <w:numPr>
          <w:ilvl w:val="0"/>
          <w:numId w:val="50"/>
        </w:numPr>
        <w:rPr>
          <w:rFonts w:ascii="Arial" w:hAnsi="Arial" w:cs="Arial"/>
          <w:lang w:val="en-US" w:eastAsia="zh-TW"/>
        </w:rPr>
      </w:pPr>
      <w:r>
        <w:rPr>
          <w:rFonts w:ascii="Arial" w:eastAsiaTheme="minorEastAsia" w:hAnsi="Arial" w:cs="Arial" w:hint="eastAsia"/>
          <w:lang w:val="en-US" w:eastAsia="zh-TW"/>
        </w:rPr>
        <w:t>R</w:t>
      </w:r>
      <w:r>
        <w:rPr>
          <w:rFonts w:ascii="Arial" w:eastAsiaTheme="minorEastAsia" w:hAnsi="Arial" w:cs="Arial"/>
          <w:lang w:val="en-US" w:eastAsia="zh-TW"/>
        </w:rPr>
        <w:t>2-</w:t>
      </w:r>
      <w:r w:rsidR="00FE3957">
        <w:rPr>
          <w:rFonts w:ascii="Arial" w:eastAsiaTheme="minorEastAsia" w:hAnsi="Arial" w:cs="Arial"/>
          <w:lang w:val="en-US" w:eastAsia="zh-TW"/>
        </w:rPr>
        <w:t>2507138</w:t>
      </w:r>
      <w:r w:rsidR="00982E98">
        <w:rPr>
          <w:rFonts w:ascii="Arial" w:eastAsiaTheme="minorEastAsia" w:hAnsi="Arial" w:cs="Arial" w:hint="eastAsia"/>
          <w:lang w:val="en-US" w:eastAsia="zh-TW"/>
        </w:rPr>
        <w:t>,</w:t>
      </w:r>
      <w:r w:rsidR="00982E98" w:rsidRPr="00982E98">
        <w:t xml:space="preserve"> </w:t>
      </w:r>
      <w:r w:rsidR="00982E98" w:rsidRPr="00982E98">
        <w:rPr>
          <w:rFonts w:ascii="Arial" w:eastAsiaTheme="minorEastAsia" w:hAnsi="Arial" w:cs="Arial"/>
          <w:lang w:val="en-US" w:eastAsia="zh-TW"/>
        </w:rPr>
        <w:t>Consideration of 6G NTN</w:t>
      </w:r>
      <w:r w:rsidR="000462F9">
        <w:rPr>
          <w:rFonts w:ascii="Arial" w:eastAsiaTheme="minorEastAsia" w:hAnsi="Arial" w:cs="Arial"/>
          <w:lang w:val="en-US" w:eastAsia="zh-TW"/>
        </w:rPr>
        <w:t>, MediaTek Inc., October 2025</w:t>
      </w:r>
    </w:p>
    <w:p w14:paraId="031BDDEA" w14:textId="7BA5CE29" w:rsidR="007B1270" w:rsidRPr="00A5457E" w:rsidRDefault="007B1270" w:rsidP="00A5457E">
      <w:pPr>
        <w:pStyle w:val="ListParagraph"/>
        <w:numPr>
          <w:ilvl w:val="0"/>
          <w:numId w:val="50"/>
        </w:numPr>
        <w:rPr>
          <w:rFonts w:ascii="Arial" w:hAnsi="Arial" w:cs="Arial"/>
          <w:lang w:val="en-US" w:eastAsia="zh-TW"/>
        </w:rPr>
      </w:pPr>
      <w:r w:rsidRPr="007B1270">
        <w:rPr>
          <w:rFonts w:ascii="Arial" w:hAnsi="Arial" w:cs="Arial"/>
          <w:lang w:val="en-US" w:eastAsia="zh-TW"/>
        </w:rPr>
        <w:t>RP-251933</w:t>
      </w:r>
      <w:r>
        <w:rPr>
          <w:rFonts w:ascii="Arial" w:hAnsi="Arial" w:cs="Arial"/>
          <w:lang w:val="en-US" w:eastAsia="zh-TW"/>
        </w:rPr>
        <w:t xml:space="preserve">, </w:t>
      </w:r>
      <w:r w:rsidRPr="007B1270">
        <w:rPr>
          <w:rFonts w:ascii="Arial" w:hAnsi="Arial" w:cs="Arial"/>
          <w:lang w:val="en-US" w:eastAsia="zh-TW"/>
        </w:rPr>
        <w:t>Study on GNSS (Global Navigation Satellite System) resilient NR-NTN (Non-Terrestrial Networks) operation</w:t>
      </w:r>
      <w:r>
        <w:rPr>
          <w:rFonts w:ascii="Arial" w:hAnsi="Arial" w:cs="Arial"/>
          <w:lang w:val="en-US" w:eastAsia="zh-TW"/>
        </w:rPr>
        <w:t xml:space="preserve">, </w:t>
      </w:r>
      <w:r w:rsidRPr="007B1270">
        <w:rPr>
          <w:rFonts w:ascii="Arial" w:hAnsi="Arial" w:cs="Arial"/>
          <w:lang w:val="en-US" w:eastAsia="zh-TW"/>
        </w:rPr>
        <w:t>Thales (Rapporteur)</w:t>
      </w:r>
      <w:r>
        <w:rPr>
          <w:rFonts w:ascii="Arial" w:hAnsi="Arial" w:cs="Arial"/>
          <w:lang w:val="en-US" w:eastAsia="zh-TW"/>
        </w:rPr>
        <w:t>, September 2025</w:t>
      </w:r>
    </w:p>
    <w:sectPr w:rsidR="007B1270" w:rsidRPr="00A5457E" w:rsidSect="00ED5D5C">
      <w:footnotePr>
        <w:numRestart w:val="eachSect"/>
      </w:footnotePr>
      <w:pgSz w:w="11907" w:h="16840" w:code="9"/>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2D72B" w14:textId="77777777" w:rsidR="00765C7E" w:rsidRDefault="00765C7E">
      <w:pPr>
        <w:pStyle w:val="TAL"/>
      </w:pPr>
      <w:r>
        <w:separator/>
      </w:r>
    </w:p>
  </w:endnote>
  <w:endnote w:type="continuationSeparator" w:id="0">
    <w:p w14:paraId="7FB78145" w14:textId="77777777" w:rsidR="00765C7E" w:rsidRDefault="00765C7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ZapfDingbats">
    <w:charset w:val="02"/>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AD232" w14:textId="77777777" w:rsidR="00765C7E" w:rsidRDefault="00765C7E">
      <w:pPr>
        <w:pStyle w:val="TAL"/>
      </w:pPr>
      <w:r>
        <w:separator/>
      </w:r>
    </w:p>
  </w:footnote>
  <w:footnote w:type="continuationSeparator" w:id="0">
    <w:p w14:paraId="7E0E3357" w14:textId="77777777" w:rsidR="00765C7E" w:rsidRDefault="00765C7E">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89B4F59"/>
    <w:multiLevelType w:val="hybridMultilevel"/>
    <w:tmpl w:val="AFBEBBE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147309"/>
    <w:multiLevelType w:val="hybridMultilevel"/>
    <w:tmpl w:val="86BC5C1C"/>
    <w:lvl w:ilvl="0" w:tplc="35567D76">
      <w:numFmt w:val="bullet"/>
      <w:lvlText w:val="-"/>
      <w:lvlJc w:val="left"/>
      <w:pPr>
        <w:ind w:left="360" w:hanging="360"/>
      </w:pPr>
      <w:rPr>
        <w:rFonts w:ascii="Calibri" w:eastAsia="新細明體"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F590912"/>
    <w:multiLevelType w:val="hybridMultilevel"/>
    <w:tmpl w:val="60147E1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3051BE"/>
    <w:multiLevelType w:val="hybridMultilevel"/>
    <w:tmpl w:val="0D06EDBA"/>
    <w:lvl w:ilvl="0" w:tplc="52423E0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7C63D36"/>
    <w:multiLevelType w:val="hybridMultilevel"/>
    <w:tmpl w:val="79E2612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F0700A2"/>
    <w:multiLevelType w:val="hybridMultilevel"/>
    <w:tmpl w:val="27CAF37E"/>
    <w:lvl w:ilvl="0" w:tplc="8D96261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1F8662B"/>
    <w:multiLevelType w:val="hybridMultilevel"/>
    <w:tmpl w:val="04FC91D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2BB1DB0"/>
    <w:multiLevelType w:val="hybridMultilevel"/>
    <w:tmpl w:val="0A5CBF2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B8D792B"/>
    <w:multiLevelType w:val="hybridMultilevel"/>
    <w:tmpl w:val="0DFA9692"/>
    <w:lvl w:ilvl="0" w:tplc="08090001">
      <w:start w:val="1"/>
      <w:numFmt w:val="bullet"/>
      <w:lvlText w:val=""/>
      <w:lvlJc w:val="left"/>
      <w:pPr>
        <w:ind w:left="480" w:hanging="480"/>
      </w:pPr>
      <w:rPr>
        <w:rFonts w:ascii="Symbol" w:hAnsi="Symbol" w:hint="default"/>
      </w:rPr>
    </w:lvl>
    <w:lvl w:ilvl="1" w:tplc="08090003">
      <w:start w:val="1"/>
      <w:numFmt w:val="bullet"/>
      <w:lvlText w:val="o"/>
      <w:lvlJc w:val="left"/>
      <w:pPr>
        <w:ind w:left="960" w:hanging="480"/>
      </w:pPr>
      <w:rPr>
        <w:rFonts w:ascii="Courier New" w:hAnsi="Courier New" w:cs="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D7B0292"/>
    <w:multiLevelType w:val="hybridMultilevel"/>
    <w:tmpl w:val="0C267FA4"/>
    <w:lvl w:ilvl="0" w:tplc="EA8A2CE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E2F7723"/>
    <w:multiLevelType w:val="hybridMultilevel"/>
    <w:tmpl w:val="6BCCE0E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2BC1660"/>
    <w:multiLevelType w:val="hybridMultilevel"/>
    <w:tmpl w:val="BE507A5E"/>
    <w:lvl w:ilvl="0" w:tplc="D832B4C0">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2DB2893"/>
    <w:multiLevelType w:val="hybridMultilevel"/>
    <w:tmpl w:val="CD76AE6E"/>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15:restartNumberingAfterBreak="0">
    <w:nsid w:val="40EE1F9F"/>
    <w:multiLevelType w:val="hybridMultilevel"/>
    <w:tmpl w:val="884AF6F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7681FD7"/>
    <w:multiLevelType w:val="hybridMultilevel"/>
    <w:tmpl w:val="8AA0A05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83733A3"/>
    <w:multiLevelType w:val="hybridMultilevel"/>
    <w:tmpl w:val="3AD8D35A"/>
    <w:lvl w:ilvl="0" w:tplc="C03A21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8731804"/>
    <w:multiLevelType w:val="hybridMultilevel"/>
    <w:tmpl w:val="381C12AA"/>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AA56242"/>
    <w:multiLevelType w:val="hybridMultilevel"/>
    <w:tmpl w:val="53985480"/>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BAC5AE5"/>
    <w:multiLevelType w:val="hybridMultilevel"/>
    <w:tmpl w:val="9174B2C4"/>
    <w:lvl w:ilvl="0" w:tplc="04090017">
      <w:start w:val="1"/>
      <w:numFmt w:val="lowerLetter"/>
      <w:lvlText w:val="%1)"/>
      <w:lvlJc w:val="left"/>
      <w:pPr>
        <w:ind w:left="720" w:hanging="360"/>
      </w:pPr>
    </w:lvl>
    <w:lvl w:ilvl="1" w:tplc="AD124164">
      <w:start w:val="1"/>
      <w:numFmt w:val="lowerRoman"/>
      <w:lvlText w:val="%2."/>
      <w:lvlJc w:val="left"/>
      <w:pPr>
        <w:ind w:left="1800" w:hanging="72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3" w15:restartNumberingAfterBreak="0">
    <w:nsid w:val="4F1D4C08"/>
    <w:multiLevelType w:val="hybridMultilevel"/>
    <w:tmpl w:val="2C68F65E"/>
    <w:lvl w:ilvl="0" w:tplc="CC92A4C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F275703"/>
    <w:multiLevelType w:val="hybridMultilevel"/>
    <w:tmpl w:val="54107B64"/>
    <w:lvl w:ilvl="0" w:tplc="81B09E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FCB5EB9"/>
    <w:multiLevelType w:val="hybridMultilevel"/>
    <w:tmpl w:val="1E60D1D4"/>
    <w:lvl w:ilvl="0" w:tplc="BB54FB0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5A14347"/>
    <w:multiLevelType w:val="hybridMultilevel"/>
    <w:tmpl w:val="89C49566"/>
    <w:lvl w:ilvl="0" w:tplc="BB54FB0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CF14B09"/>
    <w:multiLevelType w:val="hybridMultilevel"/>
    <w:tmpl w:val="B2F02A0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633075C2"/>
    <w:multiLevelType w:val="hybridMultilevel"/>
    <w:tmpl w:val="B43859FC"/>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7D07620"/>
    <w:multiLevelType w:val="hybridMultilevel"/>
    <w:tmpl w:val="74904C64"/>
    <w:lvl w:ilvl="0" w:tplc="5BC8951A">
      <w:start w:val="5"/>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A725EFA"/>
    <w:multiLevelType w:val="hybridMultilevel"/>
    <w:tmpl w:val="EA184B0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AA34029"/>
    <w:multiLevelType w:val="hybridMultilevel"/>
    <w:tmpl w:val="FFF8967A"/>
    <w:lvl w:ilvl="0" w:tplc="97422DB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C6F1D3C"/>
    <w:multiLevelType w:val="hybridMultilevel"/>
    <w:tmpl w:val="91DE985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lvlText w:val=""/>
      <w:lvlJc w:val="left"/>
      <w:pPr>
        <w:tabs>
          <w:tab w:val="num" w:pos="-3350"/>
        </w:tabs>
        <w:ind w:left="-3350" w:hanging="360"/>
      </w:pPr>
      <w:rPr>
        <w:rFonts w:ascii="Symbol" w:hAnsi="Symbol" w:hint="default"/>
        <w:b/>
        <w:i w:val="0"/>
        <w:color w:val="auto"/>
        <w:sz w:val="22"/>
      </w:rPr>
    </w:lvl>
    <w:lvl w:ilvl="1" w:tplc="04090003">
      <w:start w:val="1"/>
      <w:numFmt w:val="bullet"/>
      <w:lvlText w:val="o"/>
      <w:lvlJc w:val="left"/>
      <w:pPr>
        <w:tabs>
          <w:tab w:val="num" w:pos="-3350"/>
        </w:tabs>
        <w:ind w:left="-3350" w:hanging="360"/>
      </w:pPr>
      <w:rPr>
        <w:rFonts w:ascii="Courier New" w:hAnsi="Courier New" w:cs="Courier New" w:hint="default"/>
      </w:rPr>
    </w:lvl>
    <w:lvl w:ilvl="2" w:tplc="04090005">
      <w:start w:val="1"/>
      <w:numFmt w:val="bullet"/>
      <w:lvlText w:val=""/>
      <w:lvlJc w:val="left"/>
      <w:pPr>
        <w:tabs>
          <w:tab w:val="num" w:pos="-2630"/>
        </w:tabs>
        <w:ind w:left="-2630" w:hanging="360"/>
      </w:pPr>
      <w:rPr>
        <w:rFonts w:ascii="Wingdings" w:hAnsi="Wingdings" w:hint="default"/>
      </w:rPr>
    </w:lvl>
    <w:lvl w:ilvl="3" w:tplc="04090001">
      <w:start w:val="1"/>
      <w:numFmt w:val="bullet"/>
      <w:lvlText w:val=""/>
      <w:lvlJc w:val="left"/>
      <w:pPr>
        <w:tabs>
          <w:tab w:val="num" w:pos="-1910"/>
        </w:tabs>
        <w:ind w:left="-1910" w:hanging="360"/>
      </w:pPr>
      <w:rPr>
        <w:rFonts w:ascii="Symbol" w:hAnsi="Symbol" w:hint="default"/>
      </w:rPr>
    </w:lvl>
    <w:lvl w:ilvl="4" w:tplc="04090003">
      <w:start w:val="1"/>
      <w:numFmt w:val="bullet"/>
      <w:lvlText w:val="o"/>
      <w:lvlJc w:val="left"/>
      <w:pPr>
        <w:tabs>
          <w:tab w:val="num" w:pos="-1190"/>
        </w:tabs>
        <w:ind w:left="-1190" w:hanging="360"/>
      </w:pPr>
      <w:rPr>
        <w:rFonts w:ascii="Courier New" w:hAnsi="Courier New" w:cs="Courier New" w:hint="default"/>
      </w:rPr>
    </w:lvl>
    <w:lvl w:ilvl="5" w:tplc="04090005">
      <w:start w:val="1"/>
      <w:numFmt w:val="bullet"/>
      <w:lvlText w:val=""/>
      <w:lvlJc w:val="left"/>
      <w:pPr>
        <w:tabs>
          <w:tab w:val="num" w:pos="-470"/>
        </w:tabs>
        <w:ind w:left="-470" w:hanging="360"/>
      </w:pPr>
      <w:rPr>
        <w:rFonts w:ascii="Wingdings" w:hAnsi="Wingdings" w:hint="default"/>
      </w:rPr>
    </w:lvl>
    <w:lvl w:ilvl="6" w:tplc="04090001">
      <w:start w:val="1"/>
      <w:numFmt w:val="bullet"/>
      <w:lvlText w:val=""/>
      <w:lvlJc w:val="left"/>
      <w:pPr>
        <w:tabs>
          <w:tab w:val="num" w:pos="250"/>
        </w:tabs>
        <w:ind w:left="250" w:hanging="360"/>
      </w:pPr>
      <w:rPr>
        <w:rFonts w:ascii="Symbol" w:hAnsi="Symbol" w:hint="default"/>
      </w:rPr>
    </w:lvl>
    <w:lvl w:ilvl="7" w:tplc="04090003">
      <w:start w:val="1"/>
      <w:numFmt w:val="bullet"/>
      <w:lvlText w:val="o"/>
      <w:lvlJc w:val="left"/>
      <w:pPr>
        <w:tabs>
          <w:tab w:val="num" w:pos="970"/>
        </w:tabs>
        <w:ind w:left="970" w:hanging="360"/>
      </w:pPr>
      <w:rPr>
        <w:rFonts w:ascii="Courier New" w:hAnsi="Courier New" w:cs="Courier New" w:hint="default"/>
      </w:rPr>
    </w:lvl>
    <w:lvl w:ilvl="8" w:tplc="04090005">
      <w:start w:val="1"/>
      <w:numFmt w:val="bullet"/>
      <w:lvlText w:val=""/>
      <w:lvlJc w:val="left"/>
      <w:pPr>
        <w:tabs>
          <w:tab w:val="num" w:pos="1690"/>
        </w:tabs>
        <w:ind w:left="1690" w:hanging="360"/>
      </w:pPr>
      <w:rPr>
        <w:rFonts w:ascii="Wingdings" w:hAnsi="Wingdings" w:hint="default"/>
      </w:rPr>
    </w:lvl>
  </w:abstractNum>
  <w:abstractNum w:abstractNumId="35" w15:restartNumberingAfterBreak="0">
    <w:nsid w:val="706406D0"/>
    <w:multiLevelType w:val="hybridMultilevel"/>
    <w:tmpl w:val="136A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B507B7"/>
    <w:multiLevelType w:val="hybridMultilevel"/>
    <w:tmpl w:val="6F68853A"/>
    <w:lvl w:ilvl="0" w:tplc="7B1A39A2">
      <w:start w:val="8"/>
      <w:numFmt w:val="decimal"/>
      <w:lvlText w:val="(%1)"/>
      <w:lvlJc w:val="left"/>
      <w:pPr>
        <w:ind w:left="720" w:hanging="360"/>
      </w:pPr>
      <w:rPr>
        <w:rFonts w:ascii="Times New Roman" w:eastAsia="Malgun Gothic" w:hAnsi="Times New Roman" w:cs="Times New Roman"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026521">
    <w:abstractNumId w:val="15"/>
  </w:num>
  <w:num w:numId="2" w16cid:durableId="809202631">
    <w:abstractNumId w:val="37"/>
  </w:num>
  <w:num w:numId="3" w16cid:durableId="1975866293">
    <w:abstractNumId w:val="22"/>
  </w:num>
  <w:num w:numId="4" w16cid:durableId="7489804">
    <w:abstractNumId w:val="4"/>
  </w:num>
  <w:num w:numId="5" w16cid:durableId="2075200852">
    <w:abstractNumId w:val="35"/>
  </w:num>
  <w:num w:numId="6" w16cid:durableId="2092847376">
    <w:abstractNumId w:val="2"/>
  </w:num>
  <w:num w:numId="7" w16cid:durableId="800074819">
    <w:abstractNumId w:val="17"/>
  </w:num>
  <w:num w:numId="8" w16cid:durableId="2055813667">
    <w:abstractNumId w:val="22"/>
  </w:num>
  <w:num w:numId="9" w16cid:durableId="1240750722">
    <w:abstractNumId w:val="2"/>
  </w:num>
  <w:num w:numId="10" w16cid:durableId="1829202157">
    <w:abstractNumId w:val="19"/>
  </w:num>
  <w:num w:numId="11" w16cid:durableId="1567304565">
    <w:abstractNumId w:val="29"/>
  </w:num>
  <w:num w:numId="12" w16cid:durableId="559167958">
    <w:abstractNumId w:val="34"/>
  </w:num>
  <w:num w:numId="13" w16cid:durableId="271521756">
    <w:abstractNumId w:val="1"/>
  </w:num>
  <w:num w:numId="14" w16cid:durableId="780998105">
    <w:abstractNumId w:val="13"/>
  </w:num>
  <w:num w:numId="15" w16cid:durableId="1200047518">
    <w:abstractNumId w:val="14"/>
  </w:num>
  <w:num w:numId="16" w16cid:durableId="2143838345">
    <w:abstractNumId w:val="12"/>
  </w:num>
  <w:num w:numId="17" w16cid:durableId="672149324">
    <w:abstractNumId w:val="12"/>
  </w:num>
  <w:num w:numId="18" w16cid:durableId="2748754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4894336">
    <w:abstractNumId w:val="14"/>
  </w:num>
  <w:num w:numId="20" w16cid:durableId="80105250">
    <w:abstractNumId w:val="22"/>
  </w:num>
  <w:num w:numId="21" w16cid:durableId="84958118">
    <w:abstractNumId w:val="12"/>
  </w:num>
  <w:num w:numId="22" w16cid:durableId="1699938483">
    <w:abstractNumId w:val="12"/>
  </w:num>
  <w:num w:numId="23" w16cid:durableId="883565198">
    <w:abstractNumId w:val="12"/>
  </w:num>
  <w:num w:numId="24" w16cid:durableId="1125389527">
    <w:abstractNumId w:val="30"/>
  </w:num>
  <w:num w:numId="25" w16cid:durableId="897592001">
    <w:abstractNumId w:val="18"/>
  </w:num>
  <w:num w:numId="26" w16cid:durableId="1670405514">
    <w:abstractNumId w:val="22"/>
  </w:num>
  <w:num w:numId="27" w16cid:durableId="1019550368">
    <w:abstractNumId w:val="22"/>
  </w:num>
  <w:num w:numId="28" w16cid:durableId="20359539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9058144">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01109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906445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2806080">
    <w:abstractNumId w:val="0"/>
  </w:num>
  <w:num w:numId="33" w16cid:durableId="74473875">
    <w:abstractNumId w:val="9"/>
  </w:num>
  <w:num w:numId="34" w16cid:durableId="301662402">
    <w:abstractNumId w:val="22"/>
  </w:num>
  <w:num w:numId="35" w16cid:durableId="1162161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77287541">
    <w:abstractNumId w:val="33"/>
  </w:num>
  <w:num w:numId="37" w16cid:durableId="337074919">
    <w:abstractNumId w:val="3"/>
  </w:num>
  <w:num w:numId="38" w16cid:durableId="58410437">
    <w:abstractNumId w:val="27"/>
  </w:num>
  <w:num w:numId="39" w16cid:durableId="128673414">
    <w:abstractNumId w:val="11"/>
  </w:num>
  <w:num w:numId="40" w16cid:durableId="564336169">
    <w:abstractNumId w:val="22"/>
  </w:num>
  <w:num w:numId="41" w16cid:durableId="2010516430">
    <w:abstractNumId w:val="8"/>
  </w:num>
  <w:num w:numId="42" w16cid:durableId="2048874552">
    <w:abstractNumId w:val="34"/>
  </w:num>
  <w:num w:numId="43" w16cid:durableId="1994751743">
    <w:abstractNumId w:val="22"/>
  </w:num>
  <w:num w:numId="44" w16cid:durableId="1761100353">
    <w:abstractNumId w:val="31"/>
  </w:num>
  <w:num w:numId="45" w16cid:durableId="503015635">
    <w:abstractNumId w:val="16"/>
  </w:num>
  <w:num w:numId="46" w16cid:durableId="678851876">
    <w:abstractNumId w:val="10"/>
  </w:num>
  <w:num w:numId="47" w16cid:durableId="1361661643">
    <w:abstractNumId w:val="6"/>
  </w:num>
  <w:num w:numId="48" w16cid:durableId="248346726">
    <w:abstractNumId w:val="6"/>
  </w:num>
  <w:num w:numId="49" w16cid:durableId="454838696">
    <w:abstractNumId w:val="22"/>
  </w:num>
  <w:num w:numId="50" w16cid:durableId="870922992">
    <w:abstractNumId w:val="23"/>
  </w:num>
  <w:num w:numId="51" w16cid:durableId="851843017">
    <w:abstractNumId w:val="5"/>
  </w:num>
  <w:num w:numId="52" w16cid:durableId="2033257967">
    <w:abstractNumId w:val="5"/>
  </w:num>
  <w:num w:numId="53" w16cid:durableId="721321539">
    <w:abstractNumId w:val="22"/>
  </w:num>
  <w:num w:numId="54" w16cid:durableId="860363387">
    <w:abstractNumId w:val="5"/>
  </w:num>
  <w:num w:numId="55" w16cid:durableId="145784501">
    <w:abstractNumId w:val="34"/>
  </w:num>
  <w:num w:numId="56" w16cid:durableId="798451777">
    <w:abstractNumId w:val="7"/>
  </w:num>
  <w:num w:numId="57" w16cid:durableId="1047071238">
    <w:abstractNumId w:val="32"/>
  </w:num>
  <w:num w:numId="58" w16cid:durableId="1835100461">
    <w:abstractNumId w:val="24"/>
  </w:num>
  <w:num w:numId="59" w16cid:durableId="268895725">
    <w:abstractNumId w:val="22"/>
  </w:num>
  <w:num w:numId="60" w16cid:durableId="914900662">
    <w:abstractNumId w:val="22"/>
  </w:num>
  <w:num w:numId="61" w16cid:durableId="1023171198">
    <w:abstractNumId w:val="26"/>
  </w:num>
  <w:num w:numId="62" w16cid:durableId="1489710674">
    <w:abstractNumId w:val="20"/>
  </w:num>
  <w:num w:numId="63" w16cid:durableId="570431526">
    <w:abstractNumId w:val="25"/>
  </w:num>
  <w:num w:numId="64" w16cid:durableId="1454448370">
    <w:abstractNumId w:val="25"/>
  </w:num>
  <w:num w:numId="65" w16cid:durableId="1805998119">
    <w:abstractNumId w:val="26"/>
  </w:num>
  <w:num w:numId="66" w16cid:durableId="333578880">
    <w:abstractNumId w:val="25"/>
  </w:num>
  <w:num w:numId="67" w16cid:durableId="1270966021">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A0A8C"/>
    <w:rsid w:val="00000103"/>
    <w:rsid w:val="0000054F"/>
    <w:rsid w:val="00000883"/>
    <w:rsid w:val="00000991"/>
    <w:rsid w:val="000009C7"/>
    <w:rsid w:val="00000DF3"/>
    <w:rsid w:val="000010A8"/>
    <w:rsid w:val="0000248F"/>
    <w:rsid w:val="00002573"/>
    <w:rsid w:val="00002A0E"/>
    <w:rsid w:val="00002D05"/>
    <w:rsid w:val="00002D3F"/>
    <w:rsid w:val="00002D75"/>
    <w:rsid w:val="00002F76"/>
    <w:rsid w:val="0000331E"/>
    <w:rsid w:val="000033CD"/>
    <w:rsid w:val="000036FF"/>
    <w:rsid w:val="0000374A"/>
    <w:rsid w:val="00003DA1"/>
    <w:rsid w:val="0000420A"/>
    <w:rsid w:val="0000423F"/>
    <w:rsid w:val="0000426A"/>
    <w:rsid w:val="00004660"/>
    <w:rsid w:val="000047FD"/>
    <w:rsid w:val="00004A7C"/>
    <w:rsid w:val="00004B00"/>
    <w:rsid w:val="00004B24"/>
    <w:rsid w:val="00004F1A"/>
    <w:rsid w:val="00004F31"/>
    <w:rsid w:val="00004F4F"/>
    <w:rsid w:val="000051D6"/>
    <w:rsid w:val="00005242"/>
    <w:rsid w:val="00005804"/>
    <w:rsid w:val="0000592B"/>
    <w:rsid w:val="00005B55"/>
    <w:rsid w:val="00006332"/>
    <w:rsid w:val="000063E4"/>
    <w:rsid w:val="00006420"/>
    <w:rsid w:val="000068B2"/>
    <w:rsid w:val="00006927"/>
    <w:rsid w:val="00006F30"/>
    <w:rsid w:val="00006F97"/>
    <w:rsid w:val="00007250"/>
    <w:rsid w:val="000073A7"/>
    <w:rsid w:val="00007727"/>
    <w:rsid w:val="00007766"/>
    <w:rsid w:val="00007985"/>
    <w:rsid w:val="00007CE0"/>
    <w:rsid w:val="0001078D"/>
    <w:rsid w:val="000108EE"/>
    <w:rsid w:val="00010A62"/>
    <w:rsid w:val="00010ADC"/>
    <w:rsid w:val="00010C45"/>
    <w:rsid w:val="00011002"/>
    <w:rsid w:val="00011057"/>
    <w:rsid w:val="00011184"/>
    <w:rsid w:val="0001120E"/>
    <w:rsid w:val="00011265"/>
    <w:rsid w:val="00011424"/>
    <w:rsid w:val="00011453"/>
    <w:rsid w:val="0001149F"/>
    <w:rsid w:val="000114CD"/>
    <w:rsid w:val="00011713"/>
    <w:rsid w:val="0001196F"/>
    <w:rsid w:val="0001210C"/>
    <w:rsid w:val="00012144"/>
    <w:rsid w:val="00012217"/>
    <w:rsid w:val="00012B89"/>
    <w:rsid w:val="00013451"/>
    <w:rsid w:val="0001380D"/>
    <w:rsid w:val="000138E8"/>
    <w:rsid w:val="00013987"/>
    <w:rsid w:val="00013B97"/>
    <w:rsid w:val="00013F6A"/>
    <w:rsid w:val="0001429E"/>
    <w:rsid w:val="00014543"/>
    <w:rsid w:val="000146DA"/>
    <w:rsid w:val="0001476B"/>
    <w:rsid w:val="00014915"/>
    <w:rsid w:val="0001496B"/>
    <w:rsid w:val="00014A21"/>
    <w:rsid w:val="00015030"/>
    <w:rsid w:val="0001525C"/>
    <w:rsid w:val="00015689"/>
    <w:rsid w:val="00015D12"/>
    <w:rsid w:val="000161E7"/>
    <w:rsid w:val="0001658A"/>
    <w:rsid w:val="00016DD1"/>
    <w:rsid w:val="00016E28"/>
    <w:rsid w:val="00016E31"/>
    <w:rsid w:val="00016FAE"/>
    <w:rsid w:val="00016FD5"/>
    <w:rsid w:val="00016FF0"/>
    <w:rsid w:val="00017003"/>
    <w:rsid w:val="0001707C"/>
    <w:rsid w:val="00017107"/>
    <w:rsid w:val="0001752E"/>
    <w:rsid w:val="00017A0D"/>
    <w:rsid w:val="00017B80"/>
    <w:rsid w:val="00017D76"/>
    <w:rsid w:val="00017D8A"/>
    <w:rsid w:val="00017FF9"/>
    <w:rsid w:val="00020017"/>
    <w:rsid w:val="000200DD"/>
    <w:rsid w:val="000207A3"/>
    <w:rsid w:val="00020ADD"/>
    <w:rsid w:val="00020E1C"/>
    <w:rsid w:val="00020FFB"/>
    <w:rsid w:val="000216BC"/>
    <w:rsid w:val="000219AC"/>
    <w:rsid w:val="00021DA4"/>
    <w:rsid w:val="00021DF4"/>
    <w:rsid w:val="00021F10"/>
    <w:rsid w:val="0002218A"/>
    <w:rsid w:val="0002222E"/>
    <w:rsid w:val="00022A1C"/>
    <w:rsid w:val="00023418"/>
    <w:rsid w:val="000235B8"/>
    <w:rsid w:val="000235EC"/>
    <w:rsid w:val="00023A66"/>
    <w:rsid w:val="00023ADC"/>
    <w:rsid w:val="00023AE2"/>
    <w:rsid w:val="00023B1A"/>
    <w:rsid w:val="000244C9"/>
    <w:rsid w:val="000245E4"/>
    <w:rsid w:val="00024665"/>
    <w:rsid w:val="00024762"/>
    <w:rsid w:val="00024983"/>
    <w:rsid w:val="00024B57"/>
    <w:rsid w:val="00024BD5"/>
    <w:rsid w:val="000257A4"/>
    <w:rsid w:val="00025A52"/>
    <w:rsid w:val="00025EA8"/>
    <w:rsid w:val="000262E0"/>
    <w:rsid w:val="000264C7"/>
    <w:rsid w:val="00026517"/>
    <w:rsid w:val="000266A5"/>
    <w:rsid w:val="00026CD3"/>
    <w:rsid w:val="00026D3A"/>
    <w:rsid w:val="00026EEC"/>
    <w:rsid w:val="000274EA"/>
    <w:rsid w:val="000276E6"/>
    <w:rsid w:val="000277F1"/>
    <w:rsid w:val="000279DE"/>
    <w:rsid w:val="00027BD5"/>
    <w:rsid w:val="00030479"/>
    <w:rsid w:val="000304AC"/>
    <w:rsid w:val="00030681"/>
    <w:rsid w:val="000307C9"/>
    <w:rsid w:val="00030ABE"/>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4A1"/>
    <w:rsid w:val="000334F9"/>
    <w:rsid w:val="0003368F"/>
    <w:rsid w:val="00033B05"/>
    <w:rsid w:val="00033B4D"/>
    <w:rsid w:val="00033CCF"/>
    <w:rsid w:val="00033F0F"/>
    <w:rsid w:val="000340FC"/>
    <w:rsid w:val="00034166"/>
    <w:rsid w:val="000343C9"/>
    <w:rsid w:val="00034464"/>
    <w:rsid w:val="00034660"/>
    <w:rsid w:val="00034755"/>
    <w:rsid w:val="000348B8"/>
    <w:rsid w:val="0003491E"/>
    <w:rsid w:val="0003498C"/>
    <w:rsid w:val="00034A4D"/>
    <w:rsid w:val="00034D62"/>
    <w:rsid w:val="00034F93"/>
    <w:rsid w:val="000350E7"/>
    <w:rsid w:val="00035323"/>
    <w:rsid w:val="000353BF"/>
    <w:rsid w:val="000354F4"/>
    <w:rsid w:val="00035757"/>
    <w:rsid w:val="000358D4"/>
    <w:rsid w:val="0003597F"/>
    <w:rsid w:val="00035B08"/>
    <w:rsid w:val="00035BC4"/>
    <w:rsid w:val="00035BCE"/>
    <w:rsid w:val="000363DE"/>
    <w:rsid w:val="0003653A"/>
    <w:rsid w:val="000365B3"/>
    <w:rsid w:val="0003699F"/>
    <w:rsid w:val="00036FA8"/>
    <w:rsid w:val="000370C3"/>
    <w:rsid w:val="000371DF"/>
    <w:rsid w:val="0003726E"/>
    <w:rsid w:val="00037A9E"/>
    <w:rsid w:val="00037C0A"/>
    <w:rsid w:val="00040B33"/>
    <w:rsid w:val="00040F05"/>
    <w:rsid w:val="00041094"/>
    <w:rsid w:val="00041191"/>
    <w:rsid w:val="000412E0"/>
    <w:rsid w:val="00041470"/>
    <w:rsid w:val="00041493"/>
    <w:rsid w:val="000414B5"/>
    <w:rsid w:val="000415B7"/>
    <w:rsid w:val="00041A22"/>
    <w:rsid w:val="00041B84"/>
    <w:rsid w:val="00042441"/>
    <w:rsid w:val="000428DF"/>
    <w:rsid w:val="00042B75"/>
    <w:rsid w:val="00042D34"/>
    <w:rsid w:val="00043405"/>
    <w:rsid w:val="00043468"/>
    <w:rsid w:val="00043A5C"/>
    <w:rsid w:val="00043CDC"/>
    <w:rsid w:val="00043F06"/>
    <w:rsid w:val="000440A0"/>
    <w:rsid w:val="0004447C"/>
    <w:rsid w:val="00044729"/>
    <w:rsid w:val="00044BD0"/>
    <w:rsid w:val="00044CE9"/>
    <w:rsid w:val="00044FA7"/>
    <w:rsid w:val="00045364"/>
    <w:rsid w:val="000453A0"/>
    <w:rsid w:val="000454D9"/>
    <w:rsid w:val="000454EE"/>
    <w:rsid w:val="00045D96"/>
    <w:rsid w:val="00045F53"/>
    <w:rsid w:val="00045F79"/>
    <w:rsid w:val="00046074"/>
    <w:rsid w:val="000462F9"/>
    <w:rsid w:val="00046318"/>
    <w:rsid w:val="000463D9"/>
    <w:rsid w:val="00046662"/>
    <w:rsid w:val="0004668C"/>
    <w:rsid w:val="000468C3"/>
    <w:rsid w:val="000469D9"/>
    <w:rsid w:val="00046AF7"/>
    <w:rsid w:val="00046AFF"/>
    <w:rsid w:val="00046D9C"/>
    <w:rsid w:val="00046F56"/>
    <w:rsid w:val="0004769D"/>
    <w:rsid w:val="000476B5"/>
    <w:rsid w:val="00047748"/>
    <w:rsid w:val="00047B84"/>
    <w:rsid w:val="00047D97"/>
    <w:rsid w:val="000500A2"/>
    <w:rsid w:val="00050679"/>
    <w:rsid w:val="000506DC"/>
    <w:rsid w:val="00050936"/>
    <w:rsid w:val="00050AB9"/>
    <w:rsid w:val="00050FB3"/>
    <w:rsid w:val="00050FB5"/>
    <w:rsid w:val="000517D9"/>
    <w:rsid w:val="000519F3"/>
    <w:rsid w:val="00051B79"/>
    <w:rsid w:val="00051D4C"/>
    <w:rsid w:val="00051E58"/>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AC4"/>
    <w:rsid w:val="00053B1F"/>
    <w:rsid w:val="000541B0"/>
    <w:rsid w:val="00054271"/>
    <w:rsid w:val="000544B0"/>
    <w:rsid w:val="000544E6"/>
    <w:rsid w:val="0005487A"/>
    <w:rsid w:val="00054F3A"/>
    <w:rsid w:val="000552EC"/>
    <w:rsid w:val="000554D7"/>
    <w:rsid w:val="00055624"/>
    <w:rsid w:val="00055B1F"/>
    <w:rsid w:val="00055D18"/>
    <w:rsid w:val="00055E02"/>
    <w:rsid w:val="00056154"/>
    <w:rsid w:val="00056561"/>
    <w:rsid w:val="00056842"/>
    <w:rsid w:val="00056A1A"/>
    <w:rsid w:val="00057051"/>
    <w:rsid w:val="0005714B"/>
    <w:rsid w:val="00057313"/>
    <w:rsid w:val="00057364"/>
    <w:rsid w:val="0005764E"/>
    <w:rsid w:val="0005772C"/>
    <w:rsid w:val="00057BB7"/>
    <w:rsid w:val="00060097"/>
    <w:rsid w:val="00060288"/>
    <w:rsid w:val="000602A0"/>
    <w:rsid w:val="000603C5"/>
    <w:rsid w:val="000609D8"/>
    <w:rsid w:val="00060AE4"/>
    <w:rsid w:val="00060CEB"/>
    <w:rsid w:val="00060CF7"/>
    <w:rsid w:val="00060DD8"/>
    <w:rsid w:val="00060E5C"/>
    <w:rsid w:val="00061481"/>
    <w:rsid w:val="0006184D"/>
    <w:rsid w:val="00061B50"/>
    <w:rsid w:val="000623E2"/>
    <w:rsid w:val="0006273E"/>
    <w:rsid w:val="00062754"/>
    <w:rsid w:val="000628C8"/>
    <w:rsid w:val="00062BA4"/>
    <w:rsid w:val="00062D5D"/>
    <w:rsid w:val="00063143"/>
    <w:rsid w:val="00063252"/>
    <w:rsid w:val="000634DE"/>
    <w:rsid w:val="000637C2"/>
    <w:rsid w:val="00063C5D"/>
    <w:rsid w:val="00063DD6"/>
    <w:rsid w:val="00063E8E"/>
    <w:rsid w:val="00063FE8"/>
    <w:rsid w:val="0006478B"/>
    <w:rsid w:val="00064DD9"/>
    <w:rsid w:val="00064E7D"/>
    <w:rsid w:val="00064F3A"/>
    <w:rsid w:val="000653B1"/>
    <w:rsid w:val="0006586E"/>
    <w:rsid w:val="000658B7"/>
    <w:rsid w:val="00065EF2"/>
    <w:rsid w:val="00066193"/>
    <w:rsid w:val="000663FD"/>
    <w:rsid w:val="00066900"/>
    <w:rsid w:val="000669CF"/>
    <w:rsid w:val="00066A62"/>
    <w:rsid w:val="00066DA1"/>
    <w:rsid w:val="00067172"/>
    <w:rsid w:val="00067257"/>
    <w:rsid w:val="000673E1"/>
    <w:rsid w:val="00067A28"/>
    <w:rsid w:val="00067A64"/>
    <w:rsid w:val="00070488"/>
    <w:rsid w:val="000706B5"/>
    <w:rsid w:val="00070781"/>
    <w:rsid w:val="00070947"/>
    <w:rsid w:val="00070B0A"/>
    <w:rsid w:val="00070B7C"/>
    <w:rsid w:val="00070C9C"/>
    <w:rsid w:val="00070F56"/>
    <w:rsid w:val="000713EB"/>
    <w:rsid w:val="00071760"/>
    <w:rsid w:val="00071865"/>
    <w:rsid w:val="00071B04"/>
    <w:rsid w:val="0007222E"/>
    <w:rsid w:val="0007267B"/>
    <w:rsid w:val="00072923"/>
    <w:rsid w:val="00072A47"/>
    <w:rsid w:val="00072A93"/>
    <w:rsid w:val="00072DF5"/>
    <w:rsid w:val="0007311A"/>
    <w:rsid w:val="00073F74"/>
    <w:rsid w:val="00073F79"/>
    <w:rsid w:val="00074AEB"/>
    <w:rsid w:val="00074F6E"/>
    <w:rsid w:val="00074FB4"/>
    <w:rsid w:val="00075048"/>
    <w:rsid w:val="00075820"/>
    <w:rsid w:val="00075D95"/>
    <w:rsid w:val="00076921"/>
    <w:rsid w:val="00076AB1"/>
    <w:rsid w:val="00076DA4"/>
    <w:rsid w:val="00076F5D"/>
    <w:rsid w:val="000770E1"/>
    <w:rsid w:val="000771A9"/>
    <w:rsid w:val="00077291"/>
    <w:rsid w:val="00077519"/>
    <w:rsid w:val="00077A44"/>
    <w:rsid w:val="00077AA6"/>
    <w:rsid w:val="00077BB7"/>
    <w:rsid w:val="00077C91"/>
    <w:rsid w:val="00077D9E"/>
    <w:rsid w:val="0008028B"/>
    <w:rsid w:val="000802A4"/>
    <w:rsid w:val="00080493"/>
    <w:rsid w:val="0008101D"/>
    <w:rsid w:val="000817B3"/>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5B76"/>
    <w:rsid w:val="00086225"/>
    <w:rsid w:val="00086319"/>
    <w:rsid w:val="00086675"/>
    <w:rsid w:val="000866C9"/>
    <w:rsid w:val="00086C4E"/>
    <w:rsid w:val="0008728C"/>
    <w:rsid w:val="00087334"/>
    <w:rsid w:val="00087846"/>
    <w:rsid w:val="00087874"/>
    <w:rsid w:val="00087DF0"/>
    <w:rsid w:val="00087F70"/>
    <w:rsid w:val="0009018B"/>
    <w:rsid w:val="0009026F"/>
    <w:rsid w:val="00090311"/>
    <w:rsid w:val="00090513"/>
    <w:rsid w:val="00090959"/>
    <w:rsid w:val="000912C8"/>
    <w:rsid w:val="00091503"/>
    <w:rsid w:val="000915C7"/>
    <w:rsid w:val="00091878"/>
    <w:rsid w:val="000918A7"/>
    <w:rsid w:val="000919A7"/>
    <w:rsid w:val="000920D7"/>
    <w:rsid w:val="00092639"/>
    <w:rsid w:val="00092940"/>
    <w:rsid w:val="00092B18"/>
    <w:rsid w:val="00092B88"/>
    <w:rsid w:val="00092BB4"/>
    <w:rsid w:val="00092E24"/>
    <w:rsid w:val="00092E28"/>
    <w:rsid w:val="00092E4C"/>
    <w:rsid w:val="00092E76"/>
    <w:rsid w:val="00092FC8"/>
    <w:rsid w:val="000930C8"/>
    <w:rsid w:val="000933D1"/>
    <w:rsid w:val="000937D1"/>
    <w:rsid w:val="00093B6F"/>
    <w:rsid w:val="00093D2E"/>
    <w:rsid w:val="0009407D"/>
    <w:rsid w:val="000940CF"/>
    <w:rsid w:val="000945C7"/>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30"/>
    <w:rsid w:val="000976C2"/>
    <w:rsid w:val="000977C3"/>
    <w:rsid w:val="000977F6"/>
    <w:rsid w:val="000979AC"/>
    <w:rsid w:val="00097A81"/>
    <w:rsid w:val="00097A8F"/>
    <w:rsid w:val="00097F20"/>
    <w:rsid w:val="000A01FA"/>
    <w:rsid w:val="000A0202"/>
    <w:rsid w:val="000A0241"/>
    <w:rsid w:val="000A02A4"/>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3E"/>
    <w:rsid w:val="000A2082"/>
    <w:rsid w:val="000A34BA"/>
    <w:rsid w:val="000A3564"/>
    <w:rsid w:val="000A3672"/>
    <w:rsid w:val="000A4A89"/>
    <w:rsid w:val="000A51B1"/>
    <w:rsid w:val="000A54D7"/>
    <w:rsid w:val="000A583C"/>
    <w:rsid w:val="000A5A2F"/>
    <w:rsid w:val="000A5C81"/>
    <w:rsid w:val="000A5CB4"/>
    <w:rsid w:val="000A5DBF"/>
    <w:rsid w:val="000A696B"/>
    <w:rsid w:val="000A6BED"/>
    <w:rsid w:val="000A6E9C"/>
    <w:rsid w:val="000A70A0"/>
    <w:rsid w:val="000A7252"/>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1F98"/>
    <w:rsid w:val="000B2030"/>
    <w:rsid w:val="000B2125"/>
    <w:rsid w:val="000B22CA"/>
    <w:rsid w:val="000B259B"/>
    <w:rsid w:val="000B25EB"/>
    <w:rsid w:val="000B271D"/>
    <w:rsid w:val="000B299C"/>
    <w:rsid w:val="000B2AE8"/>
    <w:rsid w:val="000B2D23"/>
    <w:rsid w:val="000B3037"/>
    <w:rsid w:val="000B3227"/>
    <w:rsid w:val="000B332B"/>
    <w:rsid w:val="000B338F"/>
    <w:rsid w:val="000B35BD"/>
    <w:rsid w:val="000B3C4A"/>
    <w:rsid w:val="000B3C4D"/>
    <w:rsid w:val="000B3C57"/>
    <w:rsid w:val="000B412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179"/>
    <w:rsid w:val="000B7194"/>
    <w:rsid w:val="000B776A"/>
    <w:rsid w:val="000B7815"/>
    <w:rsid w:val="000B7920"/>
    <w:rsid w:val="000B7A89"/>
    <w:rsid w:val="000B7B44"/>
    <w:rsid w:val="000B7BF6"/>
    <w:rsid w:val="000C0041"/>
    <w:rsid w:val="000C01C4"/>
    <w:rsid w:val="000C0200"/>
    <w:rsid w:val="000C0413"/>
    <w:rsid w:val="000C09A3"/>
    <w:rsid w:val="000C0CD1"/>
    <w:rsid w:val="000C0D03"/>
    <w:rsid w:val="000C1632"/>
    <w:rsid w:val="000C16D4"/>
    <w:rsid w:val="000C1A43"/>
    <w:rsid w:val="000C1A87"/>
    <w:rsid w:val="000C1B43"/>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58D0"/>
    <w:rsid w:val="000C669F"/>
    <w:rsid w:val="000C727B"/>
    <w:rsid w:val="000C727C"/>
    <w:rsid w:val="000C7602"/>
    <w:rsid w:val="000C7656"/>
    <w:rsid w:val="000C79D8"/>
    <w:rsid w:val="000D00F8"/>
    <w:rsid w:val="000D0316"/>
    <w:rsid w:val="000D0590"/>
    <w:rsid w:val="000D09C9"/>
    <w:rsid w:val="000D0BFE"/>
    <w:rsid w:val="000D10AD"/>
    <w:rsid w:val="000D1360"/>
    <w:rsid w:val="000D1626"/>
    <w:rsid w:val="000D16B5"/>
    <w:rsid w:val="000D18F5"/>
    <w:rsid w:val="000D24A8"/>
    <w:rsid w:val="000D24BF"/>
    <w:rsid w:val="000D2629"/>
    <w:rsid w:val="000D269F"/>
    <w:rsid w:val="000D2904"/>
    <w:rsid w:val="000D29E4"/>
    <w:rsid w:val="000D2D4D"/>
    <w:rsid w:val="000D356F"/>
    <w:rsid w:val="000D3587"/>
    <w:rsid w:val="000D35FC"/>
    <w:rsid w:val="000D360A"/>
    <w:rsid w:val="000D36DD"/>
    <w:rsid w:val="000D3D53"/>
    <w:rsid w:val="000D3F66"/>
    <w:rsid w:val="000D405C"/>
    <w:rsid w:val="000D43F1"/>
    <w:rsid w:val="000D44D6"/>
    <w:rsid w:val="000D454A"/>
    <w:rsid w:val="000D48AF"/>
    <w:rsid w:val="000D4A71"/>
    <w:rsid w:val="000D4B78"/>
    <w:rsid w:val="000D5252"/>
    <w:rsid w:val="000D5403"/>
    <w:rsid w:val="000D572E"/>
    <w:rsid w:val="000D577F"/>
    <w:rsid w:val="000D57FE"/>
    <w:rsid w:val="000D5904"/>
    <w:rsid w:val="000D59B3"/>
    <w:rsid w:val="000D5C8A"/>
    <w:rsid w:val="000D5E2D"/>
    <w:rsid w:val="000D6311"/>
    <w:rsid w:val="000D6AF8"/>
    <w:rsid w:val="000D6E96"/>
    <w:rsid w:val="000D72AB"/>
    <w:rsid w:val="000D72DC"/>
    <w:rsid w:val="000D743D"/>
    <w:rsid w:val="000D7832"/>
    <w:rsid w:val="000D78A5"/>
    <w:rsid w:val="000D7A7E"/>
    <w:rsid w:val="000D7AC5"/>
    <w:rsid w:val="000E003E"/>
    <w:rsid w:val="000E01B2"/>
    <w:rsid w:val="000E03E1"/>
    <w:rsid w:val="000E04BE"/>
    <w:rsid w:val="000E07F5"/>
    <w:rsid w:val="000E088B"/>
    <w:rsid w:val="000E09E4"/>
    <w:rsid w:val="000E0B2C"/>
    <w:rsid w:val="000E0F16"/>
    <w:rsid w:val="000E0FD3"/>
    <w:rsid w:val="000E1035"/>
    <w:rsid w:val="000E111D"/>
    <w:rsid w:val="000E11BA"/>
    <w:rsid w:val="000E139F"/>
    <w:rsid w:val="000E1548"/>
    <w:rsid w:val="000E181A"/>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2E0"/>
    <w:rsid w:val="000E340F"/>
    <w:rsid w:val="000E365F"/>
    <w:rsid w:val="000E3BF5"/>
    <w:rsid w:val="000E3C08"/>
    <w:rsid w:val="000E3D64"/>
    <w:rsid w:val="000E40A2"/>
    <w:rsid w:val="000E4388"/>
    <w:rsid w:val="000E4614"/>
    <w:rsid w:val="000E46F6"/>
    <w:rsid w:val="000E4990"/>
    <w:rsid w:val="000E4A18"/>
    <w:rsid w:val="000E4A4B"/>
    <w:rsid w:val="000E4C40"/>
    <w:rsid w:val="000E4C4E"/>
    <w:rsid w:val="000E4F17"/>
    <w:rsid w:val="000E50C2"/>
    <w:rsid w:val="000E53D9"/>
    <w:rsid w:val="000E56B0"/>
    <w:rsid w:val="000E5724"/>
    <w:rsid w:val="000E573D"/>
    <w:rsid w:val="000E5A0A"/>
    <w:rsid w:val="000E6229"/>
    <w:rsid w:val="000E62BF"/>
    <w:rsid w:val="000E62EC"/>
    <w:rsid w:val="000E62F5"/>
    <w:rsid w:val="000E6438"/>
    <w:rsid w:val="000E681E"/>
    <w:rsid w:val="000E69F1"/>
    <w:rsid w:val="000E6ADE"/>
    <w:rsid w:val="000E6CBE"/>
    <w:rsid w:val="000E7063"/>
    <w:rsid w:val="000E72D2"/>
    <w:rsid w:val="000E7363"/>
    <w:rsid w:val="000E7440"/>
    <w:rsid w:val="000E7B7D"/>
    <w:rsid w:val="000F03CA"/>
    <w:rsid w:val="000F05CF"/>
    <w:rsid w:val="000F05FB"/>
    <w:rsid w:val="000F085D"/>
    <w:rsid w:val="000F0EC8"/>
    <w:rsid w:val="000F1617"/>
    <w:rsid w:val="000F1C33"/>
    <w:rsid w:val="000F2863"/>
    <w:rsid w:val="000F2CBB"/>
    <w:rsid w:val="000F2D73"/>
    <w:rsid w:val="000F2EE0"/>
    <w:rsid w:val="000F2F26"/>
    <w:rsid w:val="000F2F2E"/>
    <w:rsid w:val="000F302D"/>
    <w:rsid w:val="000F3310"/>
    <w:rsid w:val="000F33BA"/>
    <w:rsid w:val="000F37FB"/>
    <w:rsid w:val="000F3DA2"/>
    <w:rsid w:val="000F4549"/>
    <w:rsid w:val="000F4652"/>
    <w:rsid w:val="000F4EF3"/>
    <w:rsid w:val="000F4F78"/>
    <w:rsid w:val="000F5021"/>
    <w:rsid w:val="000F5057"/>
    <w:rsid w:val="000F54BC"/>
    <w:rsid w:val="000F54D8"/>
    <w:rsid w:val="000F558F"/>
    <w:rsid w:val="000F5CC8"/>
    <w:rsid w:val="000F606C"/>
    <w:rsid w:val="000F6798"/>
    <w:rsid w:val="000F6C03"/>
    <w:rsid w:val="000F6EE5"/>
    <w:rsid w:val="000F7459"/>
    <w:rsid w:val="000F751E"/>
    <w:rsid w:val="000F763C"/>
    <w:rsid w:val="000F7D52"/>
    <w:rsid w:val="00100337"/>
    <w:rsid w:val="00100446"/>
    <w:rsid w:val="001004B3"/>
    <w:rsid w:val="00100575"/>
    <w:rsid w:val="001007F7"/>
    <w:rsid w:val="0010086C"/>
    <w:rsid w:val="00100937"/>
    <w:rsid w:val="001009C3"/>
    <w:rsid w:val="00100DB7"/>
    <w:rsid w:val="00100FC5"/>
    <w:rsid w:val="00101022"/>
    <w:rsid w:val="00101087"/>
    <w:rsid w:val="00101420"/>
    <w:rsid w:val="001018E2"/>
    <w:rsid w:val="0010195B"/>
    <w:rsid w:val="00101C08"/>
    <w:rsid w:val="00101E79"/>
    <w:rsid w:val="00102416"/>
    <w:rsid w:val="001024E4"/>
    <w:rsid w:val="00102785"/>
    <w:rsid w:val="001029CE"/>
    <w:rsid w:val="00102BDF"/>
    <w:rsid w:val="00102C04"/>
    <w:rsid w:val="00103292"/>
    <w:rsid w:val="00103434"/>
    <w:rsid w:val="00103581"/>
    <w:rsid w:val="00103987"/>
    <w:rsid w:val="00103B1C"/>
    <w:rsid w:val="00103E67"/>
    <w:rsid w:val="0010407F"/>
    <w:rsid w:val="001040B6"/>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7B6"/>
    <w:rsid w:val="00107ACC"/>
    <w:rsid w:val="00107C9F"/>
    <w:rsid w:val="00107E5F"/>
    <w:rsid w:val="00107FAB"/>
    <w:rsid w:val="00110F55"/>
    <w:rsid w:val="0011102B"/>
    <w:rsid w:val="001118BE"/>
    <w:rsid w:val="00111A08"/>
    <w:rsid w:val="00111A0F"/>
    <w:rsid w:val="00111B66"/>
    <w:rsid w:val="00111C45"/>
    <w:rsid w:val="00111C9C"/>
    <w:rsid w:val="00112549"/>
    <w:rsid w:val="00112C63"/>
    <w:rsid w:val="001133CB"/>
    <w:rsid w:val="001135EC"/>
    <w:rsid w:val="00113C66"/>
    <w:rsid w:val="00113F64"/>
    <w:rsid w:val="001140CD"/>
    <w:rsid w:val="001146C4"/>
    <w:rsid w:val="00114754"/>
    <w:rsid w:val="00114768"/>
    <w:rsid w:val="00114769"/>
    <w:rsid w:val="001149F3"/>
    <w:rsid w:val="00114FC4"/>
    <w:rsid w:val="00114FCA"/>
    <w:rsid w:val="0011508E"/>
    <w:rsid w:val="00115117"/>
    <w:rsid w:val="001152F9"/>
    <w:rsid w:val="001153A8"/>
    <w:rsid w:val="0011559A"/>
    <w:rsid w:val="0011570B"/>
    <w:rsid w:val="001157F3"/>
    <w:rsid w:val="00115B52"/>
    <w:rsid w:val="00115F54"/>
    <w:rsid w:val="00115F66"/>
    <w:rsid w:val="00116501"/>
    <w:rsid w:val="001165E7"/>
    <w:rsid w:val="001166BE"/>
    <w:rsid w:val="001169F2"/>
    <w:rsid w:val="00116B68"/>
    <w:rsid w:val="0011704A"/>
    <w:rsid w:val="0011714D"/>
    <w:rsid w:val="001172D6"/>
    <w:rsid w:val="001175C0"/>
    <w:rsid w:val="00117A8F"/>
    <w:rsid w:val="00117C53"/>
    <w:rsid w:val="001200B6"/>
    <w:rsid w:val="00120304"/>
    <w:rsid w:val="001203EA"/>
    <w:rsid w:val="0012044E"/>
    <w:rsid w:val="001208C1"/>
    <w:rsid w:val="00120A18"/>
    <w:rsid w:val="00120E47"/>
    <w:rsid w:val="00120EEF"/>
    <w:rsid w:val="001212A9"/>
    <w:rsid w:val="00121979"/>
    <w:rsid w:val="00121CB1"/>
    <w:rsid w:val="00121DA7"/>
    <w:rsid w:val="00122172"/>
    <w:rsid w:val="00122655"/>
    <w:rsid w:val="00122752"/>
    <w:rsid w:val="001227B6"/>
    <w:rsid w:val="00122843"/>
    <w:rsid w:val="001229C5"/>
    <w:rsid w:val="00122D39"/>
    <w:rsid w:val="00123607"/>
    <w:rsid w:val="00123844"/>
    <w:rsid w:val="0012389B"/>
    <w:rsid w:val="00123A2D"/>
    <w:rsid w:val="00124095"/>
    <w:rsid w:val="001242BD"/>
    <w:rsid w:val="0012454E"/>
    <w:rsid w:val="0012486A"/>
    <w:rsid w:val="00124912"/>
    <w:rsid w:val="00125710"/>
    <w:rsid w:val="0012588C"/>
    <w:rsid w:val="001259DD"/>
    <w:rsid w:val="00125AB6"/>
    <w:rsid w:val="00125FF4"/>
    <w:rsid w:val="001261CA"/>
    <w:rsid w:val="00126852"/>
    <w:rsid w:val="00126941"/>
    <w:rsid w:val="00126BF5"/>
    <w:rsid w:val="00126E60"/>
    <w:rsid w:val="00126EB4"/>
    <w:rsid w:val="001274C6"/>
    <w:rsid w:val="00127B8E"/>
    <w:rsid w:val="00127CBC"/>
    <w:rsid w:val="001302C8"/>
    <w:rsid w:val="00130510"/>
    <w:rsid w:val="001306AA"/>
    <w:rsid w:val="00130A07"/>
    <w:rsid w:val="00130B48"/>
    <w:rsid w:val="00130FB7"/>
    <w:rsid w:val="001311C3"/>
    <w:rsid w:val="00131452"/>
    <w:rsid w:val="001314A0"/>
    <w:rsid w:val="00131A79"/>
    <w:rsid w:val="00132064"/>
    <w:rsid w:val="0013226E"/>
    <w:rsid w:val="0013275C"/>
    <w:rsid w:val="00132802"/>
    <w:rsid w:val="001328F7"/>
    <w:rsid w:val="0013297C"/>
    <w:rsid w:val="00132A1B"/>
    <w:rsid w:val="00132B31"/>
    <w:rsid w:val="00133239"/>
    <w:rsid w:val="00133758"/>
    <w:rsid w:val="00133BBA"/>
    <w:rsid w:val="00133D36"/>
    <w:rsid w:val="00133D61"/>
    <w:rsid w:val="001341E3"/>
    <w:rsid w:val="0013442D"/>
    <w:rsid w:val="001349FE"/>
    <w:rsid w:val="00134ABF"/>
    <w:rsid w:val="00134D82"/>
    <w:rsid w:val="001352BE"/>
    <w:rsid w:val="001355E7"/>
    <w:rsid w:val="00135670"/>
    <w:rsid w:val="00135895"/>
    <w:rsid w:val="00136162"/>
    <w:rsid w:val="001364F1"/>
    <w:rsid w:val="0013657B"/>
    <w:rsid w:val="001365CE"/>
    <w:rsid w:val="001367F5"/>
    <w:rsid w:val="001368A2"/>
    <w:rsid w:val="00136CB0"/>
    <w:rsid w:val="00137428"/>
    <w:rsid w:val="0013773F"/>
    <w:rsid w:val="00137935"/>
    <w:rsid w:val="00137A6A"/>
    <w:rsid w:val="00137ADA"/>
    <w:rsid w:val="00140061"/>
    <w:rsid w:val="001401CB"/>
    <w:rsid w:val="0014058C"/>
    <w:rsid w:val="00140ABD"/>
    <w:rsid w:val="00140B83"/>
    <w:rsid w:val="00141002"/>
    <w:rsid w:val="00141230"/>
    <w:rsid w:val="0014152E"/>
    <w:rsid w:val="001417F3"/>
    <w:rsid w:val="00142145"/>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BE8"/>
    <w:rsid w:val="00146C7C"/>
    <w:rsid w:val="00146CF9"/>
    <w:rsid w:val="00146F2C"/>
    <w:rsid w:val="00147188"/>
    <w:rsid w:val="00147792"/>
    <w:rsid w:val="0014780B"/>
    <w:rsid w:val="00147C32"/>
    <w:rsid w:val="00147D77"/>
    <w:rsid w:val="00147E9F"/>
    <w:rsid w:val="0015004C"/>
    <w:rsid w:val="0015062C"/>
    <w:rsid w:val="00150718"/>
    <w:rsid w:val="001507FA"/>
    <w:rsid w:val="00150990"/>
    <w:rsid w:val="00150AC7"/>
    <w:rsid w:val="00150D29"/>
    <w:rsid w:val="00150F19"/>
    <w:rsid w:val="00151132"/>
    <w:rsid w:val="001513BB"/>
    <w:rsid w:val="00151485"/>
    <w:rsid w:val="0015153B"/>
    <w:rsid w:val="00151755"/>
    <w:rsid w:val="00151A8B"/>
    <w:rsid w:val="00151A8E"/>
    <w:rsid w:val="00151AB8"/>
    <w:rsid w:val="00151E0E"/>
    <w:rsid w:val="0015207B"/>
    <w:rsid w:val="00152277"/>
    <w:rsid w:val="001523B5"/>
    <w:rsid w:val="001524C9"/>
    <w:rsid w:val="00152A5D"/>
    <w:rsid w:val="00152F3F"/>
    <w:rsid w:val="0015333F"/>
    <w:rsid w:val="00153B8F"/>
    <w:rsid w:val="00153FE5"/>
    <w:rsid w:val="00154027"/>
    <w:rsid w:val="0015419B"/>
    <w:rsid w:val="001547D2"/>
    <w:rsid w:val="001549C6"/>
    <w:rsid w:val="001549CE"/>
    <w:rsid w:val="00154E20"/>
    <w:rsid w:val="00154F60"/>
    <w:rsid w:val="00155976"/>
    <w:rsid w:val="001559F2"/>
    <w:rsid w:val="00156183"/>
    <w:rsid w:val="0015646B"/>
    <w:rsid w:val="00156604"/>
    <w:rsid w:val="001566D5"/>
    <w:rsid w:val="00156CDD"/>
    <w:rsid w:val="00157277"/>
    <w:rsid w:val="0015728E"/>
    <w:rsid w:val="0015750D"/>
    <w:rsid w:val="001576E1"/>
    <w:rsid w:val="001605DE"/>
    <w:rsid w:val="001605FC"/>
    <w:rsid w:val="00160DDE"/>
    <w:rsid w:val="00161C87"/>
    <w:rsid w:val="00161CD6"/>
    <w:rsid w:val="001626D5"/>
    <w:rsid w:val="001628D3"/>
    <w:rsid w:val="00162B79"/>
    <w:rsid w:val="00162BC7"/>
    <w:rsid w:val="00162C6D"/>
    <w:rsid w:val="00162C88"/>
    <w:rsid w:val="00162C94"/>
    <w:rsid w:val="00162ED3"/>
    <w:rsid w:val="0016329E"/>
    <w:rsid w:val="00163AC7"/>
    <w:rsid w:val="00163B8E"/>
    <w:rsid w:val="0016411F"/>
    <w:rsid w:val="001641CC"/>
    <w:rsid w:val="001645C2"/>
    <w:rsid w:val="00164AD1"/>
    <w:rsid w:val="00164B2D"/>
    <w:rsid w:val="00164B30"/>
    <w:rsid w:val="001655B2"/>
    <w:rsid w:val="001655B7"/>
    <w:rsid w:val="0016563B"/>
    <w:rsid w:val="001656FB"/>
    <w:rsid w:val="00165731"/>
    <w:rsid w:val="001658EA"/>
    <w:rsid w:val="001659BF"/>
    <w:rsid w:val="00165DFF"/>
    <w:rsid w:val="001662F8"/>
    <w:rsid w:val="0016635A"/>
    <w:rsid w:val="001664A7"/>
    <w:rsid w:val="0016681E"/>
    <w:rsid w:val="00166A17"/>
    <w:rsid w:val="00166B95"/>
    <w:rsid w:val="00166D4E"/>
    <w:rsid w:val="001704CB"/>
    <w:rsid w:val="001704ED"/>
    <w:rsid w:val="0017059A"/>
    <w:rsid w:val="001709FA"/>
    <w:rsid w:val="00170B0C"/>
    <w:rsid w:val="00170DD5"/>
    <w:rsid w:val="00170F4B"/>
    <w:rsid w:val="00170FC7"/>
    <w:rsid w:val="00170FFA"/>
    <w:rsid w:val="001714E5"/>
    <w:rsid w:val="00171766"/>
    <w:rsid w:val="00171B49"/>
    <w:rsid w:val="00172490"/>
    <w:rsid w:val="001728DB"/>
    <w:rsid w:val="00172C0E"/>
    <w:rsid w:val="0017323C"/>
    <w:rsid w:val="001734E6"/>
    <w:rsid w:val="00173BD4"/>
    <w:rsid w:val="00173D67"/>
    <w:rsid w:val="00174572"/>
    <w:rsid w:val="001746C0"/>
    <w:rsid w:val="0017494B"/>
    <w:rsid w:val="00174C0E"/>
    <w:rsid w:val="00174CE4"/>
    <w:rsid w:val="00174D0F"/>
    <w:rsid w:val="00174D20"/>
    <w:rsid w:val="00174E07"/>
    <w:rsid w:val="00174F71"/>
    <w:rsid w:val="0017571B"/>
    <w:rsid w:val="00175ACD"/>
    <w:rsid w:val="00175B9B"/>
    <w:rsid w:val="00175E68"/>
    <w:rsid w:val="0017608C"/>
    <w:rsid w:val="0017655B"/>
    <w:rsid w:val="00176898"/>
    <w:rsid w:val="00176AB6"/>
    <w:rsid w:val="00176E15"/>
    <w:rsid w:val="00177584"/>
    <w:rsid w:val="001776F7"/>
    <w:rsid w:val="0017797E"/>
    <w:rsid w:val="00177B0B"/>
    <w:rsid w:val="00177FC6"/>
    <w:rsid w:val="00180213"/>
    <w:rsid w:val="00180C1A"/>
    <w:rsid w:val="00181122"/>
    <w:rsid w:val="00181D43"/>
    <w:rsid w:val="00181E7B"/>
    <w:rsid w:val="0018218F"/>
    <w:rsid w:val="00182276"/>
    <w:rsid w:val="00182370"/>
    <w:rsid w:val="001823B6"/>
    <w:rsid w:val="00182491"/>
    <w:rsid w:val="001825A1"/>
    <w:rsid w:val="001825B0"/>
    <w:rsid w:val="0018272A"/>
    <w:rsid w:val="001828DC"/>
    <w:rsid w:val="001829CB"/>
    <w:rsid w:val="00183191"/>
    <w:rsid w:val="0018359C"/>
    <w:rsid w:val="001835B6"/>
    <w:rsid w:val="00183952"/>
    <w:rsid w:val="00183DDA"/>
    <w:rsid w:val="00183FA9"/>
    <w:rsid w:val="00184181"/>
    <w:rsid w:val="0018481E"/>
    <w:rsid w:val="00184A69"/>
    <w:rsid w:val="00184D6F"/>
    <w:rsid w:val="00185585"/>
    <w:rsid w:val="00185C60"/>
    <w:rsid w:val="001860B1"/>
    <w:rsid w:val="00186579"/>
    <w:rsid w:val="00186592"/>
    <w:rsid w:val="00186B09"/>
    <w:rsid w:val="0018736B"/>
    <w:rsid w:val="00187907"/>
    <w:rsid w:val="001879AB"/>
    <w:rsid w:val="00187C05"/>
    <w:rsid w:val="00187C52"/>
    <w:rsid w:val="00187E81"/>
    <w:rsid w:val="00190227"/>
    <w:rsid w:val="0019043D"/>
    <w:rsid w:val="00190B96"/>
    <w:rsid w:val="00190D3E"/>
    <w:rsid w:val="00190DC8"/>
    <w:rsid w:val="00190F18"/>
    <w:rsid w:val="00191210"/>
    <w:rsid w:val="00191A81"/>
    <w:rsid w:val="00191ED9"/>
    <w:rsid w:val="001920CA"/>
    <w:rsid w:val="00192197"/>
    <w:rsid w:val="001921D8"/>
    <w:rsid w:val="001922CD"/>
    <w:rsid w:val="00192890"/>
    <w:rsid w:val="00192C9A"/>
    <w:rsid w:val="00193023"/>
    <w:rsid w:val="00193E39"/>
    <w:rsid w:val="00193E8D"/>
    <w:rsid w:val="00194246"/>
    <w:rsid w:val="00194353"/>
    <w:rsid w:val="00194481"/>
    <w:rsid w:val="00194496"/>
    <w:rsid w:val="00194565"/>
    <w:rsid w:val="00194618"/>
    <w:rsid w:val="001946E2"/>
    <w:rsid w:val="00194725"/>
    <w:rsid w:val="00194DE7"/>
    <w:rsid w:val="00194F25"/>
    <w:rsid w:val="001952C7"/>
    <w:rsid w:val="00195C5E"/>
    <w:rsid w:val="00195D6D"/>
    <w:rsid w:val="00196218"/>
    <w:rsid w:val="001962A0"/>
    <w:rsid w:val="00196448"/>
    <w:rsid w:val="0019654B"/>
    <w:rsid w:val="0019679D"/>
    <w:rsid w:val="00196B6E"/>
    <w:rsid w:val="00196F4D"/>
    <w:rsid w:val="00196FDB"/>
    <w:rsid w:val="001971C2"/>
    <w:rsid w:val="00197768"/>
    <w:rsid w:val="0019789E"/>
    <w:rsid w:val="00197948"/>
    <w:rsid w:val="00197DE2"/>
    <w:rsid w:val="001A05EB"/>
    <w:rsid w:val="001A0685"/>
    <w:rsid w:val="001A077F"/>
    <w:rsid w:val="001A07EB"/>
    <w:rsid w:val="001A099B"/>
    <w:rsid w:val="001A0D52"/>
    <w:rsid w:val="001A0E1B"/>
    <w:rsid w:val="001A0ECF"/>
    <w:rsid w:val="001A17A1"/>
    <w:rsid w:val="001A17AB"/>
    <w:rsid w:val="001A1865"/>
    <w:rsid w:val="001A198F"/>
    <w:rsid w:val="001A1A8A"/>
    <w:rsid w:val="001A1F5A"/>
    <w:rsid w:val="001A2537"/>
    <w:rsid w:val="001A26E7"/>
    <w:rsid w:val="001A2A66"/>
    <w:rsid w:val="001A2AE5"/>
    <w:rsid w:val="001A2B66"/>
    <w:rsid w:val="001A331F"/>
    <w:rsid w:val="001A36DC"/>
    <w:rsid w:val="001A3A94"/>
    <w:rsid w:val="001A3DDB"/>
    <w:rsid w:val="001A3F63"/>
    <w:rsid w:val="001A405E"/>
    <w:rsid w:val="001A4149"/>
    <w:rsid w:val="001A421A"/>
    <w:rsid w:val="001A42C3"/>
    <w:rsid w:val="001A4630"/>
    <w:rsid w:val="001A4AE1"/>
    <w:rsid w:val="001A4D64"/>
    <w:rsid w:val="001A4DE8"/>
    <w:rsid w:val="001A50A3"/>
    <w:rsid w:val="001A513B"/>
    <w:rsid w:val="001A5590"/>
    <w:rsid w:val="001A59A6"/>
    <w:rsid w:val="001A5E3F"/>
    <w:rsid w:val="001A5E8A"/>
    <w:rsid w:val="001A6047"/>
    <w:rsid w:val="001A607F"/>
    <w:rsid w:val="001A60D5"/>
    <w:rsid w:val="001A61D8"/>
    <w:rsid w:val="001A6230"/>
    <w:rsid w:val="001A6389"/>
    <w:rsid w:val="001A63DD"/>
    <w:rsid w:val="001A64A2"/>
    <w:rsid w:val="001A6871"/>
    <w:rsid w:val="001A6A2B"/>
    <w:rsid w:val="001A6BAF"/>
    <w:rsid w:val="001A6DA4"/>
    <w:rsid w:val="001A70A9"/>
    <w:rsid w:val="001A7307"/>
    <w:rsid w:val="001A7BBE"/>
    <w:rsid w:val="001A7C10"/>
    <w:rsid w:val="001A7D60"/>
    <w:rsid w:val="001A7FA6"/>
    <w:rsid w:val="001B04E1"/>
    <w:rsid w:val="001B0868"/>
    <w:rsid w:val="001B0A5C"/>
    <w:rsid w:val="001B0A84"/>
    <w:rsid w:val="001B0C18"/>
    <w:rsid w:val="001B0EAB"/>
    <w:rsid w:val="001B1397"/>
    <w:rsid w:val="001B1611"/>
    <w:rsid w:val="001B18AF"/>
    <w:rsid w:val="001B1A86"/>
    <w:rsid w:val="001B1B40"/>
    <w:rsid w:val="001B1B91"/>
    <w:rsid w:val="001B1CBF"/>
    <w:rsid w:val="001B1D4B"/>
    <w:rsid w:val="001B1E24"/>
    <w:rsid w:val="001B1F04"/>
    <w:rsid w:val="001B1FFB"/>
    <w:rsid w:val="001B22F6"/>
    <w:rsid w:val="001B2353"/>
    <w:rsid w:val="001B252D"/>
    <w:rsid w:val="001B26DE"/>
    <w:rsid w:val="001B2762"/>
    <w:rsid w:val="001B2F69"/>
    <w:rsid w:val="001B3254"/>
    <w:rsid w:val="001B385D"/>
    <w:rsid w:val="001B3869"/>
    <w:rsid w:val="001B3B87"/>
    <w:rsid w:val="001B3EEC"/>
    <w:rsid w:val="001B4417"/>
    <w:rsid w:val="001B449A"/>
    <w:rsid w:val="001B475D"/>
    <w:rsid w:val="001B4824"/>
    <w:rsid w:val="001B4F61"/>
    <w:rsid w:val="001B4FB9"/>
    <w:rsid w:val="001B50F2"/>
    <w:rsid w:val="001B5277"/>
    <w:rsid w:val="001B55B4"/>
    <w:rsid w:val="001B5707"/>
    <w:rsid w:val="001B5964"/>
    <w:rsid w:val="001B59CF"/>
    <w:rsid w:val="001B60E5"/>
    <w:rsid w:val="001B626D"/>
    <w:rsid w:val="001B6382"/>
    <w:rsid w:val="001B6BD7"/>
    <w:rsid w:val="001B6D73"/>
    <w:rsid w:val="001B76FD"/>
    <w:rsid w:val="001B7803"/>
    <w:rsid w:val="001B7A08"/>
    <w:rsid w:val="001C0B7D"/>
    <w:rsid w:val="001C0E55"/>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D33"/>
    <w:rsid w:val="001C3EF2"/>
    <w:rsid w:val="001C3FBF"/>
    <w:rsid w:val="001C4207"/>
    <w:rsid w:val="001C430F"/>
    <w:rsid w:val="001C437E"/>
    <w:rsid w:val="001C4399"/>
    <w:rsid w:val="001C46C2"/>
    <w:rsid w:val="001C477D"/>
    <w:rsid w:val="001C4A72"/>
    <w:rsid w:val="001C4C0E"/>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DE9"/>
    <w:rsid w:val="001D0581"/>
    <w:rsid w:val="001D0AD9"/>
    <w:rsid w:val="001D0B98"/>
    <w:rsid w:val="001D0FAF"/>
    <w:rsid w:val="001D0FF6"/>
    <w:rsid w:val="001D10FB"/>
    <w:rsid w:val="001D13BC"/>
    <w:rsid w:val="001D1BE7"/>
    <w:rsid w:val="001D1DB3"/>
    <w:rsid w:val="001D2207"/>
    <w:rsid w:val="001D286F"/>
    <w:rsid w:val="001D2AAF"/>
    <w:rsid w:val="001D2AF9"/>
    <w:rsid w:val="001D3B72"/>
    <w:rsid w:val="001D3E46"/>
    <w:rsid w:val="001D3F1C"/>
    <w:rsid w:val="001D425C"/>
    <w:rsid w:val="001D44C6"/>
    <w:rsid w:val="001D45CC"/>
    <w:rsid w:val="001D4D06"/>
    <w:rsid w:val="001D4DA8"/>
    <w:rsid w:val="001D4DD2"/>
    <w:rsid w:val="001D5451"/>
    <w:rsid w:val="001D54CA"/>
    <w:rsid w:val="001D55BE"/>
    <w:rsid w:val="001D57C1"/>
    <w:rsid w:val="001D57C6"/>
    <w:rsid w:val="001D5A20"/>
    <w:rsid w:val="001D5C85"/>
    <w:rsid w:val="001D5FB7"/>
    <w:rsid w:val="001D6036"/>
    <w:rsid w:val="001D664A"/>
    <w:rsid w:val="001D69FB"/>
    <w:rsid w:val="001D6A44"/>
    <w:rsid w:val="001D6BBF"/>
    <w:rsid w:val="001D6E74"/>
    <w:rsid w:val="001D70BA"/>
    <w:rsid w:val="001D73FB"/>
    <w:rsid w:val="001D74AA"/>
    <w:rsid w:val="001D77F7"/>
    <w:rsid w:val="001D7B37"/>
    <w:rsid w:val="001D7B63"/>
    <w:rsid w:val="001E02A5"/>
    <w:rsid w:val="001E085F"/>
    <w:rsid w:val="001E0DFB"/>
    <w:rsid w:val="001E124C"/>
    <w:rsid w:val="001E130A"/>
    <w:rsid w:val="001E17BF"/>
    <w:rsid w:val="001E2005"/>
    <w:rsid w:val="001E203A"/>
    <w:rsid w:val="001E20B3"/>
    <w:rsid w:val="001E244F"/>
    <w:rsid w:val="001E2745"/>
    <w:rsid w:val="001E285B"/>
    <w:rsid w:val="001E28FB"/>
    <w:rsid w:val="001E2A86"/>
    <w:rsid w:val="001E2C3A"/>
    <w:rsid w:val="001E2CFD"/>
    <w:rsid w:val="001E2E83"/>
    <w:rsid w:val="001E2F22"/>
    <w:rsid w:val="001E3628"/>
    <w:rsid w:val="001E3706"/>
    <w:rsid w:val="001E3820"/>
    <w:rsid w:val="001E44A5"/>
    <w:rsid w:val="001E4511"/>
    <w:rsid w:val="001E4E5A"/>
    <w:rsid w:val="001E4F6F"/>
    <w:rsid w:val="001E50B2"/>
    <w:rsid w:val="001E5BBD"/>
    <w:rsid w:val="001E5E94"/>
    <w:rsid w:val="001E5F31"/>
    <w:rsid w:val="001E6802"/>
    <w:rsid w:val="001E6840"/>
    <w:rsid w:val="001E6981"/>
    <w:rsid w:val="001E69FB"/>
    <w:rsid w:val="001E7831"/>
    <w:rsid w:val="001E7C29"/>
    <w:rsid w:val="001E7D1D"/>
    <w:rsid w:val="001F027E"/>
    <w:rsid w:val="001F0310"/>
    <w:rsid w:val="001F0456"/>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A8"/>
    <w:rsid w:val="001F39ED"/>
    <w:rsid w:val="001F3A6A"/>
    <w:rsid w:val="001F3C8F"/>
    <w:rsid w:val="001F4090"/>
    <w:rsid w:val="001F493D"/>
    <w:rsid w:val="001F4E4E"/>
    <w:rsid w:val="001F4EAF"/>
    <w:rsid w:val="001F518A"/>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A74"/>
    <w:rsid w:val="001F7BED"/>
    <w:rsid w:val="001F7DB4"/>
    <w:rsid w:val="002003DF"/>
    <w:rsid w:val="00200587"/>
    <w:rsid w:val="00200A80"/>
    <w:rsid w:val="00200C37"/>
    <w:rsid w:val="00200E29"/>
    <w:rsid w:val="00200FEB"/>
    <w:rsid w:val="002010E6"/>
    <w:rsid w:val="0020142D"/>
    <w:rsid w:val="00201A88"/>
    <w:rsid w:val="002024F8"/>
    <w:rsid w:val="002027BB"/>
    <w:rsid w:val="002027D9"/>
    <w:rsid w:val="002034C0"/>
    <w:rsid w:val="002034E9"/>
    <w:rsid w:val="00203639"/>
    <w:rsid w:val="002038DD"/>
    <w:rsid w:val="00203A75"/>
    <w:rsid w:val="00203C7C"/>
    <w:rsid w:val="00203E60"/>
    <w:rsid w:val="00203F32"/>
    <w:rsid w:val="00204013"/>
    <w:rsid w:val="002043E9"/>
    <w:rsid w:val="002044B1"/>
    <w:rsid w:val="00204555"/>
    <w:rsid w:val="00204665"/>
    <w:rsid w:val="0020480D"/>
    <w:rsid w:val="0020489D"/>
    <w:rsid w:val="00204DC9"/>
    <w:rsid w:val="00204DCF"/>
    <w:rsid w:val="00204F09"/>
    <w:rsid w:val="00205351"/>
    <w:rsid w:val="00205428"/>
    <w:rsid w:val="00205C1D"/>
    <w:rsid w:val="00205CD3"/>
    <w:rsid w:val="0020646D"/>
    <w:rsid w:val="002067DF"/>
    <w:rsid w:val="00206D2A"/>
    <w:rsid w:val="00206EFE"/>
    <w:rsid w:val="002073AF"/>
    <w:rsid w:val="00207467"/>
    <w:rsid w:val="0020751F"/>
    <w:rsid w:val="00207953"/>
    <w:rsid w:val="00207F74"/>
    <w:rsid w:val="00207F96"/>
    <w:rsid w:val="00207FC4"/>
    <w:rsid w:val="002101E2"/>
    <w:rsid w:val="00210685"/>
    <w:rsid w:val="002106B3"/>
    <w:rsid w:val="002108ED"/>
    <w:rsid w:val="0021099A"/>
    <w:rsid w:val="00210E53"/>
    <w:rsid w:val="00210F82"/>
    <w:rsid w:val="002112A2"/>
    <w:rsid w:val="00211514"/>
    <w:rsid w:val="00211799"/>
    <w:rsid w:val="00211A2D"/>
    <w:rsid w:val="00211BFE"/>
    <w:rsid w:val="00211CCC"/>
    <w:rsid w:val="00211D89"/>
    <w:rsid w:val="002122E3"/>
    <w:rsid w:val="002122F2"/>
    <w:rsid w:val="00212A2E"/>
    <w:rsid w:val="00212F78"/>
    <w:rsid w:val="0021303C"/>
    <w:rsid w:val="002130A3"/>
    <w:rsid w:val="002130AF"/>
    <w:rsid w:val="0021325A"/>
    <w:rsid w:val="002132CF"/>
    <w:rsid w:val="00213767"/>
    <w:rsid w:val="00213A2B"/>
    <w:rsid w:val="00213BEF"/>
    <w:rsid w:val="00213EBA"/>
    <w:rsid w:val="0021459D"/>
    <w:rsid w:val="00214AB8"/>
    <w:rsid w:val="00214B86"/>
    <w:rsid w:val="00214C25"/>
    <w:rsid w:val="00214C48"/>
    <w:rsid w:val="00214E0D"/>
    <w:rsid w:val="00215261"/>
    <w:rsid w:val="002154C6"/>
    <w:rsid w:val="0021567F"/>
    <w:rsid w:val="00215684"/>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0892"/>
    <w:rsid w:val="00221143"/>
    <w:rsid w:val="002211D2"/>
    <w:rsid w:val="00221506"/>
    <w:rsid w:val="002215FA"/>
    <w:rsid w:val="002219DD"/>
    <w:rsid w:val="002220E4"/>
    <w:rsid w:val="002226D3"/>
    <w:rsid w:val="00222939"/>
    <w:rsid w:val="00222987"/>
    <w:rsid w:val="00222989"/>
    <w:rsid w:val="00222A37"/>
    <w:rsid w:val="00222D52"/>
    <w:rsid w:val="00222E7E"/>
    <w:rsid w:val="00222F85"/>
    <w:rsid w:val="00223148"/>
    <w:rsid w:val="00223CFF"/>
    <w:rsid w:val="00223EFD"/>
    <w:rsid w:val="00224000"/>
    <w:rsid w:val="00224016"/>
    <w:rsid w:val="0022431F"/>
    <w:rsid w:val="00224427"/>
    <w:rsid w:val="00224464"/>
    <w:rsid w:val="0022464B"/>
    <w:rsid w:val="00224AC7"/>
    <w:rsid w:val="00224F2D"/>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2"/>
    <w:rsid w:val="002309F5"/>
    <w:rsid w:val="00230CF0"/>
    <w:rsid w:val="0023125A"/>
    <w:rsid w:val="00231464"/>
    <w:rsid w:val="00231977"/>
    <w:rsid w:val="00231A57"/>
    <w:rsid w:val="00231DD3"/>
    <w:rsid w:val="00231F34"/>
    <w:rsid w:val="0023203C"/>
    <w:rsid w:val="002325E0"/>
    <w:rsid w:val="0023277B"/>
    <w:rsid w:val="00232789"/>
    <w:rsid w:val="0023285C"/>
    <w:rsid w:val="0023343A"/>
    <w:rsid w:val="002334D7"/>
    <w:rsid w:val="00233787"/>
    <w:rsid w:val="002337DC"/>
    <w:rsid w:val="00233BA3"/>
    <w:rsid w:val="00233BA4"/>
    <w:rsid w:val="00233BB2"/>
    <w:rsid w:val="00233C00"/>
    <w:rsid w:val="002342B8"/>
    <w:rsid w:val="00234770"/>
    <w:rsid w:val="00234899"/>
    <w:rsid w:val="00234E48"/>
    <w:rsid w:val="00234F18"/>
    <w:rsid w:val="00235044"/>
    <w:rsid w:val="00235610"/>
    <w:rsid w:val="00235732"/>
    <w:rsid w:val="00236C85"/>
    <w:rsid w:val="00236F8F"/>
    <w:rsid w:val="00237760"/>
    <w:rsid w:val="0023789B"/>
    <w:rsid w:val="002401B1"/>
    <w:rsid w:val="00240552"/>
    <w:rsid w:val="002407FF"/>
    <w:rsid w:val="00240FA7"/>
    <w:rsid w:val="00240FC8"/>
    <w:rsid w:val="00241414"/>
    <w:rsid w:val="00241E45"/>
    <w:rsid w:val="00241E99"/>
    <w:rsid w:val="00242097"/>
    <w:rsid w:val="00242B20"/>
    <w:rsid w:val="00243012"/>
    <w:rsid w:val="002433FA"/>
    <w:rsid w:val="00243E14"/>
    <w:rsid w:val="00243E36"/>
    <w:rsid w:val="00243F03"/>
    <w:rsid w:val="002441B2"/>
    <w:rsid w:val="00244724"/>
    <w:rsid w:val="00244753"/>
    <w:rsid w:val="00244861"/>
    <w:rsid w:val="00244E06"/>
    <w:rsid w:val="00245EE7"/>
    <w:rsid w:val="002461FF"/>
    <w:rsid w:val="00246C14"/>
    <w:rsid w:val="00246C80"/>
    <w:rsid w:val="002478FF"/>
    <w:rsid w:val="00247917"/>
    <w:rsid w:val="00247969"/>
    <w:rsid w:val="00247A87"/>
    <w:rsid w:val="00247B67"/>
    <w:rsid w:val="00247BCB"/>
    <w:rsid w:val="00247E30"/>
    <w:rsid w:val="002507FE"/>
    <w:rsid w:val="00250819"/>
    <w:rsid w:val="00250FED"/>
    <w:rsid w:val="00251157"/>
    <w:rsid w:val="0025144F"/>
    <w:rsid w:val="002515A7"/>
    <w:rsid w:val="002516C4"/>
    <w:rsid w:val="002518C1"/>
    <w:rsid w:val="002519D9"/>
    <w:rsid w:val="00251AC3"/>
    <w:rsid w:val="00251AE7"/>
    <w:rsid w:val="00251CA3"/>
    <w:rsid w:val="00251CD3"/>
    <w:rsid w:val="00251F45"/>
    <w:rsid w:val="002521FD"/>
    <w:rsid w:val="002525EC"/>
    <w:rsid w:val="00252715"/>
    <w:rsid w:val="00252837"/>
    <w:rsid w:val="00252933"/>
    <w:rsid w:val="00252BCF"/>
    <w:rsid w:val="00252DFA"/>
    <w:rsid w:val="00252F4C"/>
    <w:rsid w:val="00252F9F"/>
    <w:rsid w:val="002531F0"/>
    <w:rsid w:val="0025366B"/>
    <w:rsid w:val="00253981"/>
    <w:rsid w:val="00253F19"/>
    <w:rsid w:val="0025417D"/>
    <w:rsid w:val="0025429E"/>
    <w:rsid w:val="00254338"/>
    <w:rsid w:val="0025467F"/>
    <w:rsid w:val="0025479C"/>
    <w:rsid w:val="002549DD"/>
    <w:rsid w:val="00254AC7"/>
    <w:rsid w:val="00254BC1"/>
    <w:rsid w:val="00254D9B"/>
    <w:rsid w:val="00255035"/>
    <w:rsid w:val="002553E0"/>
    <w:rsid w:val="00255A31"/>
    <w:rsid w:val="00255E01"/>
    <w:rsid w:val="00255F29"/>
    <w:rsid w:val="002562A2"/>
    <w:rsid w:val="002569E7"/>
    <w:rsid w:val="00256BA1"/>
    <w:rsid w:val="00256CEC"/>
    <w:rsid w:val="00256F5D"/>
    <w:rsid w:val="00257196"/>
    <w:rsid w:val="00257607"/>
    <w:rsid w:val="00257722"/>
    <w:rsid w:val="00257BB0"/>
    <w:rsid w:val="00257ED7"/>
    <w:rsid w:val="00260637"/>
    <w:rsid w:val="00260790"/>
    <w:rsid w:val="00260A48"/>
    <w:rsid w:val="00260D94"/>
    <w:rsid w:val="0026142C"/>
    <w:rsid w:val="0026184C"/>
    <w:rsid w:val="002618B7"/>
    <w:rsid w:val="002618B8"/>
    <w:rsid w:val="00261A6D"/>
    <w:rsid w:val="00261AE8"/>
    <w:rsid w:val="0026214F"/>
    <w:rsid w:val="00262A3B"/>
    <w:rsid w:val="002631E6"/>
    <w:rsid w:val="00263C2F"/>
    <w:rsid w:val="00263DCD"/>
    <w:rsid w:val="00263E20"/>
    <w:rsid w:val="00263E5D"/>
    <w:rsid w:val="002642BB"/>
    <w:rsid w:val="00264597"/>
    <w:rsid w:val="00264668"/>
    <w:rsid w:val="0026467A"/>
    <w:rsid w:val="0026475E"/>
    <w:rsid w:val="00264793"/>
    <w:rsid w:val="00264958"/>
    <w:rsid w:val="00265298"/>
    <w:rsid w:val="00265382"/>
    <w:rsid w:val="002653CB"/>
    <w:rsid w:val="00265698"/>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1B"/>
    <w:rsid w:val="00267AF8"/>
    <w:rsid w:val="00267B8B"/>
    <w:rsid w:val="00267D26"/>
    <w:rsid w:val="00267EE4"/>
    <w:rsid w:val="00270531"/>
    <w:rsid w:val="00270AFD"/>
    <w:rsid w:val="002711CD"/>
    <w:rsid w:val="00271EC2"/>
    <w:rsid w:val="00272148"/>
    <w:rsid w:val="00272232"/>
    <w:rsid w:val="00272295"/>
    <w:rsid w:val="002722C0"/>
    <w:rsid w:val="0027255B"/>
    <w:rsid w:val="00272769"/>
    <w:rsid w:val="00272A5B"/>
    <w:rsid w:val="00272E19"/>
    <w:rsid w:val="00273031"/>
    <w:rsid w:val="002733EE"/>
    <w:rsid w:val="00273456"/>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81"/>
    <w:rsid w:val="00280849"/>
    <w:rsid w:val="00280C9F"/>
    <w:rsid w:val="00280CF1"/>
    <w:rsid w:val="00280FA2"/>
    <w:rsid w:val="002817B9"/>
    <w:rsid w:val="00281A65"/>
    <w:rsid w:val="00281CC8"/>
    <w:rsid w:val="00282096"/>
    <w:rsid w:val="002821EC"/>
    <w:rsid w:val="002821F6"/>
    <w:rsid w:val="002824E6"/>
    <w:rsid w:val="00282743"/>
    <w:rsid w:val="00282AF9"/>
    <w:rsid w:val="00282F7A"/>
    <w:rsid w:val="00283493"/>
    <w:rsid w:val="00283586"/>
    <w:rsid w:val="0028383A"/>
    <w:rsid w:val="00283911"/>
    <w:rsid w:val="00283B98"/>
    <w:rsid w:val="0028458B"/>
    <w:rsid w:val="00284A13"/>
    <w:rsid w:val="00284B2B"/>
    <w:rsid w:val="00284F23"/>
    <w:rsid w:val="002850BD"/>
    <w:rsid w:val="00285174"/>
    <w:rsid w:val="00285624"/>
    <w:rsid w:val="002857E7"/>
    <w:rsid w:val="0028595E"/>
    <w:rsid w:val="00285C59"/>
    <w:rsid w:val="00285D6D"/>
    <w:rsid w:val="002862B1"/>
    <w:rsid w:val="002863C7"/>
    <w:rsid w:val="00286407"/>
    <w:rsid w:val="0028659E"/>
    <w:rsid w:val="0028667C"/>
    <w:rsid w:val="002866CD"/>
    <w:rsid w:val="002869FF"/>
    <w:rsid w:val="00286A1A"/>
    <w:rsid w:val="00286A9C"/>
    <w:rsid w:val="00286B7D"/>
    <w:rsid w:val="00286CDD"/>
    <w:rsid w:val="002872F4"/>
    <w:rsid w:val="0028744A"/>
    <w:rsid w:val="0028784D"/>
    <w:rsid w:val="00287926"/>
    <w:rsid w:val="00287F56"/>
    <w:rsid w:val="002901E6"/>
    <w:rsid w:val="002902BB"/>
    <w:rsid w:val="00290349"/>
    <w:rsid w:val="002903BA"/>
    <w:rsid w:val="002906ED"/>
    <w:rsid w:val="002912C2"/>
    <w:rsid w:val="00291720"/>
    <w:rsid w:val="00291980"/>
    <w:rsid w:val="00291A13"/>
    <w:rsid w:val="00291A73"/>
    <w:rsid w:val="00291A8C"/>
    <w:rsid w:val="00291EB0"/>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57"/>
    <w:rsid w:val="002948B5"/>
    <w:rsid w:val="00294A6B"/>
    <w:rsid w:val="00294B6C"/>
    <w:rsid w:val="00295094"/>
    <w:rsid w:val="00295205"/>
    <w:rsid w:val="002956ED"/>
    <w:rsid w:val="002958DB"/>
    <w:rsid w:val="002958DF"/>
    <w:rsid w:val="00295934"/>
    <w:rsid w:val="00295E94"/>
    <w:rsid w:val="00295FC8"/>
    <w:rsid w:val="0029600B"/>
    <w:rsid w:val="00296A16"/>
    <w:rsid w:val="00296C3E"/>
    <w:rsid w:val="00297018"/>
    <w:rsid w:val="00297210"/>
    <w:rsid w:val="002974A7"/>
    <w:rsid w:val="002975A1"/>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BFE"/>
    <w:rsid w:val="002A1D0E"/>
    <w:rsid w:val="002A1D59"/>
    <w:rsid w:val="002A2420"/>
    <w:rsid w:val="002A279B"/>
    <w:rsid w:val="002A2EB8"/>
    <w:rsid w:val="002A30E5"/>
    <w:rsid w:val="002A3810"/>
    <w:rsid w:val="002A38E8"/>
    <w:rsid w:val="002A394E"/>
    <w:rsid w:val="002A3AB4"/>
    <w:rsid w:val="002A3D25"/>
    <w:rsid w:val="002A3D4E"/>
    <w:rsid w:val="002A3E72"/>
    <w:rsid w:val="002A41C7"/>
    <w:rsid w:val="002A446A"/>
    <w:rsid w:val="002A46FF"/>
    <w:rsid w:val="002A4950"/>
    <w:rsid w:val="002A4A83"/>
    <w:rsid w:val="002A4C2A"/>
    <w:rsid w:val="002A4CF6"/>
    <w:rsid w:val="002A4DB9"/>
    <w:rsid w:val="002A4E9C"/>
    <w:rsid w:val="002A4FEE"/>
    <w:rsid w:val="002A5065"/>
    <w:rsid w:val="002A5086"/>
    <w:rsid w:val="002A5113"/>
    <w:rsid w:val="002A52C5"/>
    <w:rsid w:val="002A5374"/>
    <w:rsid w:val="002A5534"/>
    <w:rsid w:val="002A5884"/>
    <w:rsid w:val="002A5CF3"/>
    <w:rsid w:val="002A6224"/>
    <w:rsid w:val="002A69DF"/>
    <w:rsid w:val="002A703B"/>
    <w:rsid w:val="002A703E"/>
    <w:rsid w:val="002A728D"/>
    <w:rsid w:val="002A759A"/>
    <w:rsid w:val="002A7769"/>
    <w:rsid w:val="002A7A25"/>
    <w:rsid w:val="002A7B8E"/>
    <w:rsid w:val="002B0127"/>
    <w:rsid w:val="002B01CD"/>
    <w:rsid w:val="002B081A"/>
    <w:rsid w:val="002B096A"/>
    <w:rsid w:val="002B0A07"/>
    <w:rsid w:val="002B10B0"/>
    <w:rsid w:val="002B114A"/>
    <w:rsid w:val="002B14D8"/>
    <w:rsid w:val="002B18DC"/>
    <w:rsid w:val="002B1DE4"/>
    <w:rsid w:val="002B2124"/>
    <w:rsid w:val="002B285A"/>
    <w:rsid w:val="002B287F"/>
    <w:rsid w:val="002B2DED"/>
    <w:rsid w:val="002B2EF6"/>
    <w:rsid w:val="002B3425"/>
    <w:rsid w:val="002B34BE"/>
    <w:rsid w:val="002B39B6"/>
    <w:rsid w:val="002B3A38"/>
    <w:rsid w:val="002B3C2A"/>
    <w:rsid w:val="002B3CAA"/>
    <w:rsid w:val="002B45F7"/>
    <w:rsid w:val="002B4781"/>
    <w:rsid w:val="002B4C45"/>
    <w:rsid w:val="002B4F81"/>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706"/>
    <w:rsid w:val="002C0A1C"/>
    <w:rsid w:val="002C0B21"/>
    <w:rsid w:val="002C0C0B"/>
    <w:rsid w:val="002C0C65"/>
    <w:rsid w:val="002C0F92"/>
    <w:rsid w:val="002C1741"/>
    <w:rsid w:val="002C1898"/>
    <w:rsid w:val="002C1B10"/>
    <w:rsid w:val="002C1B9C"/>
    <w:rsid w:val="002C1D43"/>
    <w:rsid w:val="002C1DB8"/>
    <w:rsid w:val="002C1E6F"/>
    <w:rsid w:val="002C1ED7"/>
    <w:rsid w:val="002C2116"/>
    <w:rsid w:val="002C2438"/>
    <w:rsid w:val="002C27D3"/>
    <w:rsid w:val="002C2811"/>
    <w:rsid w:val="002C2985"/>
    <w:rsid w:val="002C2B3E"/>
    <w:rsid w:val="002C2BCA"/>
    <w:rsid w:val="002C2FFB"/>
    <w:rsid w:val="002C334B"/>
    <w:rsid w:val="002C3971"/>
    <w:rsid w:val="002C399A"/>
    <w:rsid w:val="002C39F5"/>
    <w:rsid w:val="002C3A2A"/>
    <w:rsid w:val="002C3B36"/>
    <w:rsid w:val="002C3C52"/>
    <w:rsid w:val="002C3F5D"/>
    <w:rsid w:val="002C44B7"/>
    <w:rsid w:val="002C4EBF"/>
    <w:rsid w:val="002C52D6"/>
    <w:rsid w:val="002C5338"/>
    <w:rsid w:val="002C574F"/>
    <w:rsid w:val="002C59AD"/>
    <w:rsid w:val="002C5A07"/>
    <w:rsid w:val="002C5AB6"/>
    <w:rsid w:val="002C62D8"/>
    <w:rsid w:val="002C663E"/>
    <w:rsid w:val="002C67B4"/>
    <w:rsid w:val="002C67F1"/>
    <w:rsid w:val="002C6DA4"/>
    <w:rsid w:val="002C6DDA"/>
    <w:rsid w:val="002C7D16"/>
    <w:rsid w:val="002D016E"/>
    <w:rsid w:val="002D05BD"/>
    <w:rsid w:val="002D06E7"/>
    <w:rsid w:val="002D07CE"/>
    <w:rsid w:val="002D0847"/>
    <w:rsid w:val="002D0980"/>
    <w:rsid w:val="002D09D1"/>
    <w:rsid w:val="002D0D8E"/>
    <w:rsid w:val="002D123A"/>
    <w:rsid w:val="002D134A"/>
    <w:rsid w:val="002D148B"/>
    <w:rsid w:val="002D1539"/>
    <w:rsid w:val="002D1BE7"/>
    <w:rsid w:val="002D1DF8"/>
    <w:rsid w:val="002D1ECF"/>
    <w:rsid w:val="002D1F0B"/>
    <w:rsid w:val="002D224C"/>
    <w:rsid w:val="002D2330"/>
    <w:rsid w:val="002D2514"/>
    <w:rsid w:val="002D2D49"/>
    <w:rsid w:val="002D2D8F"/>
    <w:rsid w:val="002D33C5"/>
    <w:rsid w:val="002D3489"/>
    <w:rsid w:val="002D358F"/>
    <w:rsid w:val="002D383B"/>
    <w:rsid w:val="002D42B7"/>
    <w:rsid w:val="002D44CD"/>
    <w:rsid w:val="002D4556"/>
    <w:rsid w:val="002D4AF7"/>
    <w:rsid w:val="002D4C94"/>
    <w:rsid w:val="002D4CB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81"/>
    <w:rsid w:val="002E0592"/>
    <w:rsid w:val="002E05AF"/>
    <w:rsid w:val="002E0886"/>
    <w:rsid w:val="002E096C"/>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1DA"/>
    <w:rsid w:val="002E426B"/>
    <w:rsid w:val="002E4520"/>
    <w:rsid w:val="002E46C0"/>
    <w:rsid w:val="002E4920"/>
    <w:rsid w:val="002E4CE5"/>
    <w:rsid w:val="002E4EB0"/>
    <w:rsid w:val="002E4FBA"/>
    <w:rsid w:val="002E51DD"/>
    <w:rsid w:val="002E5281"/>
    <w:rsid w:val="002E56FA"/>
    <w:rsid w:val="002E57D0"/>
    <w:rsid w:val="002E5818"/>
    <w:rsid w:val="002E589D"/>
    <w:rsid w:val="002E59A7"/>
    <w:rsid w:val="002E5C21"/>
    <w:rsid w:val="002E5D5B"/>
    <w:rsid w:val="002E5ED6"/>
    <w:rsid w:val="002E643F"/>
    <w:rsid w:val="002E6569"/>
    <w:rsid w:val="002E6E1B"/>
    <w:rsid w:val="002E6FF2"/>
    <w:rsid w:val="002E7560"/>
    <w:rsid w:val="002E79AA"/>
    <w:rsid w:val="002E7AA2"/>
    <w:rsid w:val="002E7AD9"/>
    <w:rsid w:val="002E7DF7"/>
    <w:rsid w:val="002F0081"/>
    <w:rsid w:val="002F0514"/>
    <w:rsid w:val="002F0B0E"/>
    <w:rsid w:val="002F0D5B"/>
    <w:rsid w:val="002F1258"/>
    <w:rsid w:val="002F143D"/>
    <w:rsid w:val="002F14E7"/>
    <w:rsid w:val="002F15C0"/>
    <w:rsid w:val="002F1AD9"/>
    <w:rsid w:val="002F1C37"/>
    <w:rsid w:val="002F1D2F"/>
    <w:rsid w:val="002F1E05"/>
    <w:rsid w:val="002F241D"/>
    <w:rsid w:val="002F26EB"/>
    <w:rsid w:val="002F282C"/>
    <w:rsid w:val="002F2845"/>
    <w:rsid w:val="002F294B"/>
    <w:rsid w:val="002F295B"/>
    <w:rsid w:val="002F2BBA"/>
    <w:rsid w:val="002F2C4E"/>
    <w:rsid w:val="002F2DF8"/>
    <w:rsid w:val="002F2EFC"/>
    <w:rsid w:val="002F303B"/>
    <w:rsid w:val="002F3384"/>
    <w:rsid w:val="002F3647"/>
    <w:rsid w:val="002F3BDC"/>
    <w:rsid w:val="002F3FD4"/>
    <w:rsid w:val="002F4095"/>
    <w:rsid w:val="002F431A"/>
    <w:rsid w:val="002F43D5"/>
    <w:rsid w:val="002F44CD"/>
    <w:rsid w:val="002F454E"/>
    <w:rsid w:val="002F4D68"/>
    <w:rsid w:val="002F50A5"/>
    <w:rsid w:val="002F534F"/>
    <w:rsid w:val="002F574F"/>
    <w:rsid w:val="002F577D"/>
    <w:rsid w:val="002F57F6"/>
    <w:rsid w:val="002F583E"/>
    <w:rsid w:val="002F5863"/>
    <w:rsid w:val="002F5CB3"/>
    <w:rsid w:val="002F5E08"/>
    <w:rsid w:val="002F5E4E"/>
    <w:rsid w:val="002F5F89"/>
    <w:rsid w:val="002F6377"/>
    <w:rsid w:val="002F64D7"/>
    <w:rsid w:val="002F6684"/>
    <w:rsid w:val="002F674E"/>
    <w:rsid w:val="002F69FE"/>
    <w:rsid w:val="002F6B0F"/>
    <w:rsid w:val="002F6BE7"/>
    <w:rsid w:val="002F6D2E"/>
    <w:rsid w:val="002F6F83"/>
    <w:rsid w:val="002F7169"/>
    <w:rsid w:val="002F7196"/>
    <w:rsid w:val="002F7319"/>
    <w:rsid w:val="002F7494"/>
    <w:rsid w:val="002F77C0"/>
    <w:rsid w:val="002F7CC5"/>
    <w:rsid w:val="002F7D68"/>
    <w:rsid w:val="002F7DCB"/>
    <w:rsid w:val="002F7F9B"/>
    <w:rsid w:val="003001F2"/>
    <w:rsid w:val="00300248"/>
    <w:rsid w:val="00300331"/>
    <w:rsid w:val="0030058A"/>
    <w:rsid w:val="00300656"/>
    <w:rsid w:val="0030090A"/>
    <w:rsid w:val="003009F6"/>
    <w:rsid w:val="00300A6C"/>
    <w:rsid w:val="00300ADC"/>
    <w:rsid w:val="00300DD9"/>
    <w:rsid w:val="0030119E"/>
    <w:rsid w:val="003014DC"/>
    <w:rsid w:val="00301637"/>
    <w:rsid w:val="003016AE"/>
    <w:rsid w:val="00301BF3"/>
    <w:rsid w:val="00301CCC"/>
    <w:rsid w:val="00301DA9"/>
    <w:rsid w:val="003021A4"/>
    <w:rsid w:val="00302745"/>
    <w:rsid w:val="00302F9A"/>
    <w:rsid w:val="00303071"/>
    <w:rsid w:val="0030337E"/>
    <w:rsid w:val="003034D9"/>
    <w:rsid w:val="003035D2"/>
    <w:rsid w:val="003042F7"/>
    <w:rsid w:val="00304461"/>
    <w:rsid w:val="00304D52"/>
    <w:rsid w:val="00305019"/>
    <w:rsid w:val="0030536E"/>
    <w:rsid w:val="00305AA1"/>
    <w:rsid w:val="00305B4F"/>
    <w:rsid w:val="00305F33"/>
    <w:rsid w:val="00306161"/>
    <w:rsid w:val="003063A3"/>
    <w:rsid w:val="0030644F"/>
    <w:rsid w:val="0030668F"/>
    <w:rsid w:val="00306749"/>
    <w:rsid w:val="003068D5"/>
    <w:rsid w:val="0030698F"/>
    <w:rsid w:val="00306AD1"/>
    <w:rsid w:val="00306B59"/>
    <w:rsid w:val="00306BF7"/>
    <w:rsid w:val="00307100"/>
    <w:rsid w:val="003072BD"/>
    <w:rsid w:val="00307302"/>
    <w:rsid w:val="00307319"/>
    <w:rsid w:val="0030762E"/>
    <w:rsid w:val="0030773D"/>
    <w:rsid w:val="00307750"/>
    <w:rsid w:val="00307818"/>
    <w:rsid w:val="00307957"/>
    <w:rsid w:val="00307959"/>
    <w:rsid w:val="00307BB8"/>
    <w:rsid w:val="00307F6C"/>
    <w:rsid w:val="003100EE"/>
    <w:rsid w:val="003108D4"/>
    <w:rsid w:val="00310B34"/>
    <w:rsid w:val="00311232"/>
    <w:rsid w:val="003112F7"/>
    <w:rsid w:val="003113C2"/>
    <w:rsid w:val="0031148E"/>
    <w:rsid w:val="00311799"/>
    <w:rsid w:val="003118B2"/>
    <w:rsid w:val="00311DF7"/>
    <w:rsid w:val="00311FBE"/>
    <w:rsid w:val="0031224B"/>
    <w:rsid w:val="003126F6"/>
    <w:rsid w:val="00312843"/>
    <w:rsid w:val="0031297B"/>
    <w:rsid w:val="00312B50"/>
    <w:rsid w:val="00313246"/>
    <w:rsid w:val="0031325E"/>
    <w:rsid w:val="00313353"/>
    <w:rsid w:val="0031358A"/>
    <w:rsid w:val="003135B5"/>
    <w:rsid w:val="00313670"/>
    <w:rsid w:val="003136F2"/>
    <w:rsid w:val="00313764"/>
    <w:rsid w:val="003138F1"/>
    <w:rsid w:val="003139B4"/>
    <w:rsid w:val="00313B22"/>
    <w:rsid w:val="00313E7F"/>
    <w:rsid w:val="0031406F"/>
    <w:rsid w:val="00314098"/>
    <w:rsid w:val="00314251"/>
    <w:rsid w:val="00314410"/>
    <w:rsid w:val="0031466B"/>
    <w:rsid w:val="00314705"/>
    <w:rsid w:val="0031472D"/>
    <w:rsid w:val="003148BD"/>
    <w:rsid w:val="00314961"/>
    <w:rsid w:val="00314EB0"/>
    <w:rsid w:val="00314EF3"/>
    <w:rsid w:val="00315FC4"/>
    <w:rsid w:val="0031605B"/>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CEC"/>
    <w:rsid w:val="00322DA6"/>
    <w:rsid w:val="0032333A"/>
    <w:rsid w:val="003233BD"/>
    <w:rsid w:val="0032395B"/>
    <w:rsid w:val="003241DA"/>
    <w:rsid w:val="00324219"/>
    <w:rsid w:val="00324A79"/>
    <w:rsid w:val="00324B75"/>
    <w:rsid w:val="00324DBB"/>
    <w:rsid w:val="0032521D"/>
    <w:rsid w:val="003255C4"/>
    <w:rsid w:val="00325A2E"/>
    <w:rsid w:val="00325D3D"/>
    <w:rsid w:val="00325ED7"/>
    <w:rsid w:val="003264FF"/>
    <w:rsid w:val="00326777"/>
    <w:rsid w:val="00326A3E"/>
    <w:rsid w:val="00326B8F"/>
    <w:rsid w:val="00326D94"/>
    <w:rsid w:val="00326EA5"/>
    <w:rsid w:val="00326F2D"/>
    <w:rsid w:val="003270C9"/>
    <w:rsid w:val="003270EF"/>
    <w:rsid w:val="00327789"/>
    <w:rsid w:val="00327973"/>
    <w:rsid w:val="003279CC"/>
    <w:rsid w:val="00327B24"/>
    <w:rsid w:val="00327CEE"/>
    <w:rsid w:val="00327D43"/>
    <w:rsid w:val="00327D74"/>
    <w:rsid w:val="003306C5"/>
    <w:rsid w:val="00330A97"/>
    <w:rsid w:val="00330AA9"/>
    <w:rsid w:val="00330F88"/>
    <w:rsid w:val="00330FFA"/>
    <w:rsid w:val="0033111C"/>
    <w:rsid w:val="003313BD"/>
    <w:rsid w:val="0033178E"/>
    <w:rsid w:val="00331D2F"/>
    <w:rsid w:val="00331D6F"/>
    <w:rsid w:val="00331F42"/>
    <w:rsid w:val="003320B5"/>
    <w:rsid w:val="00332C4D"/>
    <w:rsid w:val="00332D39"/>
    <w:rsid w:val="0033376F"/>
    <w:rsid w:val="00333816"/>
    <w:rsid w:val="00333BC7"/>
    <w:rsid w:val="00333BF1"/>
    <w:rsid w:val="00334CAB"/>
    <w:rsid w:val="003350F4"/>
    <w:rsid w:val="00335527"/>
    <w:rsid w:val="0033580A"/>
    <w:rsid w:val="00335B2A"/>
    <w:rsid w:val="00336290"/>
    <w:rsid w:val="00336303"/>
    <w:rsid w:val="00336415"/>
    <w:rsid w:val="003368BF"/>
    <w:rsid w:val="00336B0A"/>
    <w:rsid w:val="0033729C"/>
    <w:rsid w:val="003373CC"/>
    <w:rsid w:val="0033793D"/>
    <w:rsid w:val="00337CAA"/>
    <w:rsid w:val="00337E7A"/>
    <w:rsid w:val="00337F2A"/>
    <w:rsid w:val="003405D3"/>
    <w:rsid w:val="003405DD"/>
    <w:rsid w:val="00340E02"/>
    <w:rsid w:val="003410F8"/>
    <w:rsid w:val="0034186E"/>
    <w:rsid w:val="00341A6F"/>
    <w:rsid w:val="00341B02"/>
    <w:rsid w:val="00341EA2"/>
    <w:rsid w:val="00342217"/>
    <w:rsid w:val="00342354"/>
    <w:rsid w:val="00342696"/>
    <w:rsid w:val="00342B0D"/>
    <w:rsid w:val="00342EFF"/>
    <w:rsid w:val="00343526"/>
    <w:rsid w:val="003435A9"/>
    <w:rsid w:val="0034373D"/>
    <w:rsid w:val="00343E31"/>
    <w:rsid w:val="00343F7B"/>
    <w:rsid w:val="0034467B"/>
    <w:rsid w:val="00344A5F"/>
    <w:rsid w:val="00344CC5"/>
    <w:rsid w:val="00344D5B"/>
    <w:rsid w:val="00344FE7"/>
    <w:rsid w:val="003458A2"/>
    <w:rsid w:val="00345A10"/>
    <w:rsid w:val="00346046"/>
    <w:rsid w:val="003463F5"/>
    <w:rsid w:val="00346622"/>
    <w:rsid w:val="003468A8"/>
    <w:rsid w:val="00346968"/>
    <w:rsid w:val="003469AD"/>
    <w:rsid w:val="00346A73"/>
    <w:rsid w:val="00347224"/>
    <w:rsid w:val="003472A3"/>
    <w:rsid w:val="003473A6"/>
    <w:rsid w:val="003473E0"/>
    <w:rsid w:val="00347B7F"/>
    <w:rsid w:val="00347E4E"/>
    <w:rsid w:val="00347EED"/>
    <w:rsid w:val="00350023"/>
    <w:rsid w:val="0035071B"/>
    <w:rsid w:val="00350929"/>
    <w:rsid w:val="00350AE2"/>
    <w:rsid w:val="00350F2F"/>
    <w:rsid w:val="00350F99"/>
    <w:rsid w:val="0035158E"/>
    <w:rsid w:val="00351678"/>
    <w:rsid w:val="003517CE"/>
    <w:rsid w:val="00351BEC"/>
    <w:rsid w:val="00351CE5"/>
    <w:rsid w:val="00351D09"/>
    <w:rsid w:val="00351DB7"/>
    <w:rsid w:val="00351F69"/>
    <w:rsid w:val="00352025"/>
    <w:rsid w:val="003521CC"/>
    <w:rsid w:val="00352348"/>
    <w:rsid w:val="00352439"/>
    <w:rsid w:val="00352A4D"/>
    <w:rsid w:val="0035324C"/>
    <w:rsid w:val="00353590"/>
    <w:rsid w:val="00353856"/>
    <w:rsid w:val="003539AE"/>
    <w:rsid w:val="00353D41"/>
    <w:rsid w:val="00353E44"/>
    <w:rsid w:val="003546F0"/>
    <w:rsid w:val="00354897"/>
    <w:rsid w:val="00354D00"/>
    <w:rsid w:val="0035606C"/>
    <w:rsid w:val="003568B9"/>
    <w:rsid w:val="00356C0B"/>
    <w:rsid w:val="00356D66"/>
    <w:rsid w:val="00356DAE"/>
    <w:rsid w:val="00357079"/>
    <w:rsid w:val="00357321"/>
    <w:rsid w:val="00357635"/>
    <w:rsid w:val="003578D7"/>
    <w:rsid w:val="00357A63"/>
    <w:rsid w:val="00357A6D"/>
    <w:rsid w:val="00357EF6"/>
    <w:rsid w:val="0036007C"/>
    <w:rsid w:val="00360274"/>
    <w:rsid w:val="00360716"/>
    <w:rsid w:val="00360D5F"/>
    <w:rsid w:val="0036119F"/>
    <w:rsid w:val="003611DD"/>
    <w:rsid w:val="0036126D"/>
    <w:rsid w:val="0036137A"/>
    <w:rsid w:val="00361438"/>
    <w:rsid w:val="0036149A"/>
    <w:rsid w:val="003614F9"/>
    <w:rsid w:val="0036163E"/>
    <w:rsid w:val="00361802"/>
    <w:rsid w:val="00361E39"/>
    <w:rsid w:val="00361F18"/>
    <w:rsid w:val="00361F7B"/>
    <w:rsid w:val="003621ED"/>
    <w:rsid w:val="00362243"/>
    <w:rsid w:val="003624AF"/>
    <w:rsid w:val="0036280D"/>
    <w:rsid w:val="0036294F"/>
    <w:rsid w:val="00362AE8"/>
    <w:rsid w:val="003630AB"/>
    <w:rsid w:val="00363200"/>
    <w:rsid w:val="003635ED"/>
    <w:rsid w:val="00363828"/>
    <w:rsid w:val="00363C1A"/>
    <w:rsid w:val="003640BC"/>
    <w:rsid w:val="00364B22"/>
    <w:rsid w:val="00364BBC"/>
    <w:rsid w:val="00364D21"/>
    <w:rsid w:val="00364D48"/>
    <w:rsid w:val="00364E36"/>
    <w:rsid w:val="00364EE5"/>
    <w:rsid w:val="003653CA"/>
    <w:rsid w:val="00365F4F"/>
    <w:rsid w:val="003667A4"/>
    <w:rsid w:val="0036682A"/>
    <w:rsid w:val="0036682F"/>
    <w:rsid w:val="00366873"/>
    <w:rsid w:val="00367096"/>
    <w:rsid w:val="0036710A"/>
    <w:rsid w:val="0036713F"/>
    <w:rsid w:val="00367200"/>
    <w:rsid w:val="00367467"/>
    <w:rsid w:val="00367A0A"/>
    <w:rsid w:val="00367E04"/>
    <w:rsid w:val="00367EEB"/>
    <w:rsid w:val="003700D4"/>
    <w:rsid w:val="00370640"/>
    <w:rsid w:val="0037069C"/>
    <w:rsid w:val="00370707"/>
    <w:rsid w:val="00371080"/>
    <w:rsid w:val="0037121A"/>
    <w:rsid w:val="0037125F"/>
    <w:rsid w:val="00371485"/>
    <w:rsid w:val="0037151C"/>
    <w:rsid w:val="003719F1"/>
    <w:rsid w:val="00371E92"/>
    <w:rsid w:val="00372240"/>
    <w:rsid w:val="00372413"/>
    <w:rsid w:val="00372A6E"/>
    <w:rsid w:val="00372A89"/>
    <w:rsid w:val="00372BBA"/>
    <w:rsid w:val="00372BE9"/>
    <w:rsid w:val="00372F5F"/>
    <w:rsid w:val="00373172"/>
    <w:rsid w:val="003732A6"/>
    <w:rsid w:val="00373376"/>
    <w:rsid w:val="00373883"/>
    <w:rsid w:val="00373C2C"/>
    <w:rsid w:val="00374119"/>
    <w:rsid w:val="00374256"/>
    <w:rsid w:val="00374396"/>
    <w:rsid w:val="00374405"/>
    <w:rsid w:val="00374597"/>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183"/>
    <w:rsid w:val="0037760F"/>
    <w:rsid w:val="003777D2"/>
    <w:rsid w:val="00377958"/>
    <w:rsid w:val="00377BCE"/>
    <w:rsid w:val="00377D43"/>
    <w:rsid w:val="00380204"/>
    <w:rsid w:val="003806BB"/>
    <w:rsid w:val="003808B7"/>
    <w:rsid w:val="003808D4"/>
    <w:rsid w:val="00380A02"/>
    <w:rsid w:val="00380A52"/>
    <w:rsid w:val="00380BCA"/>
    <w:rsid w:val="00380EF5"/>
    <w:rsid w:val="00381138"/>
    <w:rsid w:val="003812C8"/>
    <w:rsid w:val="003813AB"/>
    <w:rsid w:val="0038143F"/>
    <w:rsid w:val="003815BE"/>
    <w:rsid w:val="003819BF"/>
    <w:rsid w:val="00381A3B"/>
    <w:rsid w:val="00381B11"/>
    <w:rsid w:val="00382097"/>
    <w:rsid w:val="003821A1"/>
    <w:rsid w:val="00382770"/>
    <w:rsid w:val="003827BE"/>
    <w:rsid w:val="00382CCC"/>
    <w:rsid w:val="00382E3D"/>
    <w:rsid w:val="00383212"/>
    <w:rsid w:val="0038341B"/>
    <w:rsid w:val="003834A5"/>
    <w:rsid w:val="003836EA"/>
    <w:rsid w:val="00383A8B"/>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52"/>
    <w:rsid w:val="003868A4"/>
    <w:rsid w:val="00386DFF"/>
    <w:rsid w:val="003874C3"/>
    <w:rsid w:val="003876FB"/>
    <w:rsid w:val="003878C3"/>
    <w:rsid w:val="00387E61"/>
    <w:rsid w:val="003900C6"/>
    <w:rsid w:val="003904DC"/>
    <w:rsid w:val="0039058C"/>
    <w:rsid w:val="00390598"/>
    <w:rsid w:val="003907EA"/>
    <w:rsid w:val="00390B63"/>
    <w:rsid w:val="00390B9A"/>
    <w:rsid w:val="00390BD2"/>
    <w:rsid w:val="00390DF3"/>
    <w:rsid w:val="0039128A"/>
    <w:rsid w:val="003912FD"/>
    <w:rsid w:val="003914B2"/>
    <w:rsid w:val="0039193A"/>
    <w:rsid w:val="00391B9E"/>
    <w:rsid w:val="00391D80"/>
    <w:rsid w:val="003921E1"/>
    <w:rsid w:val="00392243"/>
    <w:rsid w:val="00392BCB"/>
    <w:rsid w:val="00392FB1"/>
    <w:rsid w:val="00393145"/>
    <w:rsid w:val="0039323E"/>
    <w:rsid w:val="00393651"/>
    <w:rsid w:val="00393FBB"/>
    <w:rsid w:val="00394542"/>
    <w:rsid w:val="00394803"/>
    <w:rsid w:val="00394850"/>
    <w:rsid w:val="00394E62"/>
    <w:rsid w:val="003950A4"/>
    <w:rsid w:val="003950D7"/>
    <w:rsid w:val="0039670C"/>
    <w:rsid w:val="00396B13"/>
    <w:rsid w:val="00396D08"/>
    <w:rsid w:val="00396D28"/>
    <w:rsid w:val="00396D8D"/>
    <w:rsid w:val="00396E5E"/>
    <w:rsid w:val="00397022"/>
    <w:rsid w:val="00397A56"/>
    <w:rsid w:val="00397A70"/>
    <w:rsid w:val="00397D7A"/>
    <w:rsid w:val="003A008F"/>
    <w:rsid w:val="003A0269"/>
    <w:rsid w:val="003A066A"/>
    <w:rsid w:val="003A068E"/>
    <w:rsid w:val="003A07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2FC1"/>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CA9"/>
    <w:rsid w:val="003A5E90"/>
    <w:rsid w:val="003A5FA6"/>
    <w:rsid w:val="003A609E"/>
    <w:rsid w:val="003A611A"/>
    <w:rsid w:val="003A61F5"/>
    <w:rsid w:val="003A65CA"/>
    <w:rsid w:val="003A6719"/>
    <w:rsid w:val="003A6923"/>
    <w:rsid w:val="003A6C5D"/>
    <w:rsid w:val="003A6F1F"/>
    <w:rsid w:val="003A787B"/>
    <w:rsid w:val="003B0131"/>
    <w:rsid w:val="003B024D"/>
    <w:rsid w:val="003B0343"/>
    <w:rsid w:val="003B07FC"/>
    <w:rsid w:val="003B0A3F"/>
    <w:rsid w:val="003B0E36"/>
    <w:rsid w:val="003B1008"/>
    <w:rsid w:val="003B153B"/>
    <w:rsid w:val="003B1801"/>
    <w:rsid w:val="003B192F"/>
    <w:rsid w:val="003B20EA"/>
    <w:rsid w:val="003B21B8"/>
    <w:rsid w:val="003B23AA"/>
    <w:rsid w:val="003B289D"/>
    <w:rsid w:val="003B294F"/>
    <w:rsid w:val="003B2B5C"/>
    <w:rsid w:val="003B2B7B"/>
    <w:rsid w:val="003B2F97"/>
    <w:rsid w:val="003B319F"/>
    <w:rsid w:val="003B3285"/>
    <w:rsid w:val="003B3886"/>
    <w:rsid w:val="003B38D7"/>
    <w:rsid w:val="003B397A"/>
    <w:rsid w:val="003B44E3"/>
    <w:rsid w:val="003B474E"/>
    <w:rsid w:val="003B47B7"/>
    <w:rsid w:val="003B4CB1"/>
    <w:rsid w:val="003B4E6B"/>
    <w:rsid w:val="003B4F7A"/>
    <w:rsid w:val="003B5580"/>
    <w:rsid w:val="003B577E"/>
    <w:rsid w:val="003B57AF"/>
    <w:rsid w:val="003B5B52"/>
    <w:rsid w:val="003B5D83"/>
    <w:rsid w:val="003B5E24"/>
    <w:rsid w:val="003B5E86"/>
    <w:rsid w:val="003B5F7E"/>
    <w:rsid w:val="003B5F8E"/>
    <w:rsid w:val="003B6329"/>
    <w:rsid w:val="003B6704"/>
    <w:rsid w:val="003B6CFD"/>
    <w:rsid w:val="003B7362"/>
    <w:rsid w:val="003B76C5"/>
    <w:rsid w:val="003B7C7D"/>
    <w:rsid w:val="003B7DFD"/>
    <w:rsid w:val="003C02C3"/>
    <w:rsid w:val="003C02E8"/>
    <w:rsid w:val="003C05F5"/>
    <w:rsid w:val="003C0992"/>
    <w:rsid w:val="003C0BBA"/>
    <w:rsid w:val="003C0C85"/>
    <w:rsid w:val="003C0DE8"/>
    <w:rsid w:val="003C1938"/>
    <w:rsid w:val="003C19EF"/>
    <w:rsid w:val="003C1C77"/>
    <w:rsid w:val="003C1CA3"/>
    <w:rsid w:val="003C1DD8"/>
    <w:rsid w:val="003C1F65"/>
    <w:rsid w:val="003C23ED"/>
    <w:rsid w:val="003C2498"/>
    <w:rsid w:val="003C2544"/>
    <w:rsid w:val="003C2799"/>
    <w:rsid w:val="003C29D4"/>
    <w:rsid w:val="003C2A12"/>
    <w:rsid w:val="003C2E02"/>
    <w:rsid w:val="003C30F3"/>
    <w:rsid w:val="003C3729"/>
    <w:rsid w:val="003C37CE"/>
    <w:rsid w:val="003C388C"/>
    <w:rsid w:val="003C3EAC"/>
    <w:rsid w:val="003C3FE9"/>
    <w:rsid w:val="003C41A5"/>
    <w:rsid w:val="003C42D1"/>
    <w:rsid w:val="003C457D"/>
    <w:rsid w:val="003C4695"/>
    <w:rsid w:val="003C474A"/>
    <w:rsid w:val="003C4874"/>
    <w:rsid w:val="003C48A8"/>
    <w:rsid w:val="003C4C48"/>
    <w:rsid w:val="003C4E7E"/>
    <w:rsid w:val="003C4F5D"/>
    <w:rsid w:val="003C5519"/>
    <w:rsid w:val="003C55A1"/>
    <w:rsid w:val="003C56D6"/>
    <w:rsid w:val="003C58C3"/>
    <w:rsid w:val="003C59F0"/>
    <w:rsid w:val="003C5AC6"/>
    <w:rsid w:val="003C5E69"/>
    <w:rsid w:val="003C5E9F"/>
    <w:rsid w:val="003C67F9"/>
    <w:rsid w:val="003C6FEA"/>
    <w:rsid w:val="003C75E2"/>
    <w:rsid w:val="003C764E"/>
    <w:rsid w:val="003C7A7E"/>
    <w:rsid w:val="003C7DA2"/>
    <w:rsid w:val="003C7E54"/>
    <w:rsid w:val="003D02E8"/>
    <w:rsid w:val="003D0735"/>
    <w:rsid w:val="003D07BB"/>
    <w:rsid w:val="003D08B7"/>
    <w:rsid w:val="003D110B"/>
    <w:rsid w:val="003D12A7"/>
    <w:rsid w:val="003D13BA"/>
    <w:rsid w:val="003D159C"/>
    <w:rsid w:val="003D15CD"/>
    <w:rsid w:val="003D1FA4"/>
    <w:rsid w:val="003D2037"/>
    <w:rsid w:val="003D20B5"/>
    <w:rsid w:val="003D24D4"/>
    <w:rsid w:val="003D257B"/>
    <w:rsid w:val="003D2C01"/>
    <w:rsid w:val="003D2C5D"/>
    <w:rsid w:val="003D35B9"/>
    <w:rsid w:val="003D3AAD"/>
    <w:rsid w:val="003D3F38"/>
    <w:rsid w:val="003D41E6"/>
    <w:rsid w:val="003D437C"/>
    <w:rsid w:val="003D4633"/>
    <w:rsid w:val="003D46CE"/>
    <w:rsid w:val="003D471C"/>
    <w:rsid w:val="003D4801"/>
    <w:rsid w:val="003D4B03"/>
    <w:rsid w:val="003D4DE2"/>
    <w:rsid w:val="003D4F8F"/>
    <w:rsid w:val="003D4FA3"/>
    <w:rsid w:val="003D533B"/>
    <w:rsid w:val="003D54BB"/>
    <w:rsid w:val="003D591B"/>
    <w:rsid w:val="003D5B37"/>
    <w:rsid w:val="003D5C65"/>
    <w:rsid w:val="003D5E53"/>
    <w:rsid w:val="003D61A2"/>
    <w:rsid w:val="003D61AD"/>
    <w:rsid w:val="003D6372"/>
    <w:rsid w:val="003D63B6"/>
    <w:rsid w:val="003D6819"/>
    <w:rsid w:val="003D69F9"/>
    <w:rsid w:val="003D7326"/>
    <w:rsid w:val="003D7654"/>
    <w:rsid w:val="003D77DA"/>
    <w:rsid w:val="003D7960"/>
    <w:rsid w:val="003D7E40"/>
    <w:rsid w:val="003E016D"/>
    <w:rsid w:val="003E01D0"/>
    <w:rsid w:val="003E0211"/>
    <w:rsid w:val="003E03A0"/>
    <w:rsid w:val="003E0445"/>
    <w:rsid w:val="003E05B3"/>
    <w:rsid w:val="003E0734"/>
    <w:rsid w:val="003E0A33"/>
    <w:rsid w:val="003E0B51"/>
    <w:rsid w:val="003E16A1"/>
    <w:rsid w:val="003E16FF"/>
    <w:rsid w:val="003E1DE7"/>
    <w:rsid w:val="003E1E85"/>
    <w:rsid w:val="003E2071"/>
    <w:rsid w:val="003E2093"/>
    <w:rsid w:val="003E22A8"/>
    <w:rsid w:val="003E2E7D"/>
    <w:rsid w:val="003E374F"/>
    <w:rsid w:val="003E411F"/>
    <w:rsid w:val="003E4170"/>
    <w:rsid w:val="003E41A5"/>
    <w:rsid w:val="003E4348"/>
    <w:rsid w:val="003E445F"/>
    <w:rsid w:val="003E4479"/>
    <w:rsid w:val="003E44FD"/>
    <w:rsid w:val="003E46BC"/>
    <w:rsid w:val="003E47DA"/>
    <w:rsid w:val="003E48A9"/>
    <w:rsid w:val="003E4F6F"/>
    <w:rsid w:val="003E50DC"/>
    <w:rsid w:val="003E518D"/>
    <w:rsid w:val="003E51F9"/>
    <w:rsid w:val="003E548F"/>
    <w:rsid w:val="003E559D"/>
    <w:rsid w:val="003E57F0"/>
    <w:rsid w:val="003E5F2A"/>
    <w:rsid w:val="003E61B5"/>
    <w:rsid w:val="003E6864"/>
    <w:rsid w:val="003E6AAB"/>
    <w:rsid w:val="003E6B26"/>
    <w:rsid w:val="003E6BA8"/>
    <w:rsid w:val="003E71AA"/>
    <w:rsid w:val="003E721D"/>
    <w:rsid w:val="003E75A6"/>
    <w:rsid w:val="003E77D8"/>
    <w:rsid w:val="003E7ADF"/>
    <w:rsid w:val="003E7B6B"/>
    <w:rsid w:val="003E7BFB"/>
    <w:rsid w:val="003F01D0"/>
    <w:rsid w:val="003F01ED"/>
    <w:rsid w:val="003F0201"/>
    <w:rsid w:val="003F0378"/>
    <w:rsid w:val="003F04E6"/>
    <w:rsid w:val="003F0608"/>
    <w:rsid w:val="003F07D1"/>
    <w:rsid w:val="003F09A1"/>
    <w:rsid w:val="003F0B1A"/>
    <w:rsid w:val="003F0C3F"/>
    <w:rsid w:val="003F0ED7"/>
    <w:rsid w:val="003F1006"/>
    <w:rsid w:val="003F108D"/>
    <w:rsid w:val="003F11B0"/>
    <w:rsid w:val="003F1212"/>
    <w:rsid w:val="003F15C5"/>
    <w:rsid w:val="003F15F6"/>
    <w:rsid w:val="003F1627"/>
    <w:rsid w:val="003F1A5E"/>
    <w:rsid w:val="003F1D79"/>
    <w:rsid w:val="003F1E76"/>
    <w:rsid w:val="003F1F21"/>
    <w:rsid w:val="003F22DA"/>
    <w:rsid w:val="003F2A53"/>
    <w:rsid w:val="003F2CD3"/>
    <w:rsid w:val="003F2FC1"/>
    <w:rsid w:val="003F32B8"/>
    <w:rsid w:val="003F32BD"/>
    <w:rsid w:val="003F33A5"/>
    <w:rsid w:val="003F34B5"/>
    <w:rsid w:val="003F3684"/>
    <w:rsid w:val="003F3C0C"/>
    <w:rsid w:val="003F44CC"/>
    <w:rsid w:val="003F4580"/>
    <w:rsid w:val="003F45D9"/>
    <w:rsid w:val="003F4603"/>
    <w:rsid w:val="003F4D4E"/>
    <w:rsid w:val="003F50FE"/>
    <w:rsid w:val="003F53DC"/>
    <w:rsid w:val="003F58C4"/>
    <w:rsid w:val="003F5B12"/>
    <w:rsid w:val="003F5BF4"/>
    <w:rsid w:val="003F6139"/>
    <w:rsid w:val="003F630D"/>
    <w:rsid w:val="003F6464"/>
    <w:rsid w:val="003F6B67"/>
    <w:rsid w:val="003F6D6F"/>
    <w:rsid w:val="003F6F22"/>
    <w:rsid w:val="003F738B"/>
    <w:rsid w:val="003F77B5"/>
    <w:rsid w:val="003F7BDA"/>
    <w:rsid w:val="00400055"/>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501"/>
    <w:rsid w:val="004035FE"/>
    <w:rsid w:val="00403762"/>
    <w:rsid w:val="00403778"/>
    <w:rsid w:val="004039A9"/>
    <w:rsid w:val="00403B07"/>
    <w:rsid w:val="00403DF6"/>
    <w:rsid w:val="00404235"/>
    <w:rsid w:val="00404292"/>
    <w:rsid w:val="00404371"/>
    <w:rsid w:val="0040447E"/>
    <w:rsid w:val="0040453D"/>
    <w:rsid w:val="00404545"/>
    <w:rsid w:val="004045AC"/>
    <w:rsid w:val="00404628"/>
    <w:rsid w:val="00404893"/>
    <w:rsid w:val="004048D5"/>
    <w:rsid w:val="00404A0C"/>
    <w:rsid w:val="00404C32"/>
    <w:rsid w:val="00404CBE"/>
    <w:rsid w:val="00404DA6"/>
    <w:rsid w:val="00404E0C"/>
    <w:rsid w:val="00404EDD"/>
    <w:rsid w:val="00404EF8"/>
    <w:rsid w:val="00404FE9"/>
    <w:rsid w:val="00405053"/>
    <w:rsid w:val="0040564C"/>
    <w:rsid w:val="004059AF"/>
    <w:rsid w:val="00405CA5"/>
    <w:rsid w:val="00405E7D"/>
    <w:rsid w:val="00405F42"/>
    <w:rsid w:val="00406091"/>
    <w:rsid w:val="004060EC"/>
    <w:rsid w:val="004062EF"/>
    <w:rsid w:val="0040665D"/>
    <w:rsid w:val="00406742"/>
    <w:rsid w:val="00406859"/>
    <w:rsid w:val="00406A1C"/>
    <w:rsid w:val="00406A7C"/>
    <w:rsid w:val="00406AA1"/>
    <w:rsid w:val="00407147"/>
    <w:rsid w:val="0040719B"/>
    <w:rsid w:val="004077CC"/>
    <w:rsid w:val="00407961"/>
    <w:rsid w:val="004079C9"/>
    <w:rsid w:val="00407BAF"/>
    <w:rsid w:val="00407DB1"/>
    <w:rsid w:val="00407E0E"/>
    <w:rsid w:val="004103BD"/>
    <w:rsid w:val="00411153"/>
    <w:rsid w:val="00411682"/>
    <w:rsid w:val="004118E1"/>
    <w:rsid w:val="00411C24"/>
    <w:rsid w:val="004120CE"/>
    <w:rsid w:val="004122A9"/>
    <w:rsid w:val="0041249D"/>
    <w:rsid w:val="004127DE"/>
    <w:rsid w:val="00412B14"/>
    <w:rsid w:val="00412D09"/>
    <w:rsid w:val="0041338B"/>
    <w:rsid w:val="0041367B"/>
    <w:rsid w:val="004138B8"/>
    <w:rsid w:val="004139A2"/>
    <w:rsid w:val="0041419D"/>
    <w:rsid w:val="00414729"/>
    <w:rsid w:val="00414A32"/>
    <w:rsid w:val="00414B67"/>
    <w:rsid w:val="00414D4D"/>
    <w:rsid w:val="0041504C"/>
    <w:rsid w:val="0041534C"/>
    <w:rsid w:val="004155FE"/>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B75"/>
    <w:rsid w:val="00417CBB"/>
    <w:rsid w:val="004201F2"/>
    <w:rsid w:val="004205F5"/>
    <w:rsid w:val="004207B2"/>
    <w:rsid w:val="004208A2"/>
    <w:rsid w:val="00420A03"/>
    <w:rsid w:val="00420A19"/>
    <w:rsid w:val="00420B17"/>
    <w:rsid w:val="00420C0C"/>
    <w:rsid w:val="004215A7"/>
    <w:rsid w:val="00421A84"/>
    <w:rsid w:val="00421EB5"/>
    <w:rsid w:val="0042232D"/>
    <w:rsid w:val="00422343"/>
    <w:rsid w:val="00422421"/>
    <w:rsid w:val="00422506"/>
    <w:rsid w:val="00422738"/>
    <w:rsid w:val="00422826"/>
    <w:rsid w:val="004228F8"/>
    <w:rsid w:val="00422E31"/>
    <w:rsid w:val="004230BA"/>
    <w:rsid w:val="00423592"/>
    <w:rsid w:val="004236C7"/>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2A3"/>
    <w:rsid w:val="0042732D"/>
    <w:rsid w:val="004273EF"/>
    <w:rsid w:val="00427B4D"/>
    <w:rsid w:val="00427D83"/>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3EFC"/>
    <w:rsid w:val="00433F6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8EF"/>
    <w:rsid w:val="0044095E"/>
    <w:rsid w:val="00440973"/>
    <w:rsid w:val="00440D62"/>
    <w:rsid w:val="00440DA6"/>
    <w:rsid w:val="0044111B"/>
    <w:rsid w:val="0044141A"/>
    <w:rsid w:val="004414B7"/>
    <w:rsid w:val="004417C5"/>
    <w:rsid w:val="004419EA"/>
    <w:rsid w:val="00441D65"/>
    <w:rsid w:val="00441E97"/>
    <w:rsid w:val="00442701"/>
    <w:rsid w:val="0044271E"/>
    <w:rsid w:val="0044278B"/>
    <w:rsid w:val="00442935"/>
    <w:rsid w:val="004435FE"/>
    <w:rsid w:val="004436C8"/>
    <w:rsid w:val="0044387F"/>
    <w:rsid w:val="00443A02"/>
    <w:rsid w:val="00443A96"/>
    <w:rsid w:val="00443F40"/>
    <w:rsid w:val="0044436F"/>
    <w:rsid w:val="0044438F"/>
    <w:rsid w:val="004448DE"/>
    <w:rsid w:val="004448EF"/>
    <w:rsid w:val="00444E19"/>
    <w:rsid w:val="0044513C"/>
    <w:rsid w:val="004453C1"/>
    <w:rsid w:val="00445614"/>
    <w:rsid w:val="0044566C"/>
    <w:rsid w:val="00445BE7"/>
    <w:rsid w:val="00445C6D"/>
    <w:rsid w:val="00445CA3"/>
    <w:rsid w:val="00445F12"/>
    <w:rsid w:val="00446106"/>
    <w:rsid w:val="00446409"/>
    <w:rsid w:val="00446450"/>
    <w:rsid w:val="004464B6"/>
    <w:rsid w:val="0044668E"/>
    <w:rsid w:val="00446758"/>
    <w:rsid w:val="00446899"/>
    <w:rsid w:val="004468BB"/>
    <w:rsid w:val="00446C32"/>
    <w:rsid w:val="00446EB4"/>
    <w:rsid w:val="0044751E"/>
    <w:rsid w:val="00447CEF"/>
    <w:rsid w:val="004503E6"/>
    <w:rsid w:val="00450495"/>
    <w:rsid w:val="00451FC5"/>
    <w:rsid w:val="00452123"/>
    <w:rsid w:val="00452551"/>
    <w:rsid w:val="00452631"/>
    <w:rsid w:val="00452B0E"/>
    <w:rsid w:val="00452B81"/>
    <w:rsid w:val="00452C11"/>
    <w:rsid w:val="00452E35"/>
    <w:rsid w:val="00452E92"/>
    <w:rsid w:val="00452F51"/>
    <w:rsid w:val="00453351"/>
    <w:rsid w:val="0045344E"/>
    <w:rsid w:val="0045364C"/>
    <w:rsid w:val="00453782"/>
    <w:rsid w:val="00453A3B"/>
    <w:rsid w:val="00453C2A"/>
    <w:rsid w:val="00453D80"/>
    <w:rsid w:val="00453E2A"/>
    <w:rsid w:val="00453FF2"/>
    <w:rsid w:val="0045464A"/>
    <w:rsid w:val="00454925"/>
    <w:rsid w:val="00454AE4"/>
    <w:rsid w:val="00454CFA"/>
    <w:rsid w:val="00455415"/>
    <w:rsid w:val="00455C1E"/>
    <w:rsid w:val="00455FC3"/>
    <w:rsid w:val="0045611E"/>
    <w:rsid w:val="00456161"/>
    <w:rsid w:val="00456BD2"/>
    <w:rsid w:val="00456E83"/>
    <w:rsid w:val="00456EAC"/>
    <w:rsid w:val="004575F3"/>
    <w:rsid w:val="00457C8B"/>
    <w:rsid w:val="0046027C"/>
    <w:rsid w:val="00460461"/>
    <w:rsid w:val="004605D8"/>
    <w:rsid w:val="0046072E"/>
    <w:rsid w:val="0046084D"/>
    <w:rsid w:val="004609BB"/>
    <w:rsid w:val="004609CA"/>
    <w:rsid w:val="00460DB8"/>
    <w:rsid w:val="00460EFC"/>
    <w:rsid w:val="00461170"/>
    <w:rsid w:val="00461256"/>
    <w:rsid w:val="00461612"/>
    <w:rsid w:val="00461627"/>
    <w:rsid w:val="00461B58"/>
    <w:rsid w:val="00461B5A"/>
    <w:rsid w:val="00462493"/>
    <w:rsid w:val="0046281E"/>
    <w:rsid w:val="004629C3"/>
    <w:rsid w:val="00462DD8"/>
    <w:rsid w:val="00463191"/>
    <w:rsid w:val="0046391D"/>
    <w:rsid w:val="0046393D"/>
    <w:rsid w:val="00463C11"/>
    <w:rsid w:val="00463C2D"/>
    <w:rsid w:val="004642E5"/>
    <w:rsid w:val="00464525"/>
    <w:rsid w:val="004645C4"/>
    <w:rsid w:val="00464769"/>
    <w:rsid w:val="00464E3F"/>
    <w:rsid w:val="00465261"/>
    <w:rsid w:val="004656DB"/>
    <w:rsid w:val="00465ADD"/>
    <w:rsid w:val="0046600C"/>
    <w:rsid w:val="00466482"/>
    <w:rsid w:val="0046670D"/>
    <w:rsid w:val="004669EF"/>
    <w:rsid w:val="00466FA0"/>
    <w:rsid w:val="00467180"/>
    <w:rsid w:val="00467305"/>
    <w:rsid w:val="00467630"/>
    <w:rsid w:val="004676E0"/>
    <w:rsid w:val="00467A13"/>
    <w:rsid w:val="00467B68"/>
    <w:rsid w:val="00467BC2"/>
    <w:rsid w:val="00467F82"/>
    <w:rsid w:val="00470937"/>
    <w:rsid w:val="00470982"/>
    <w:rsid w:val="00470A80"/>
    <w:rsid w:val="00470A95"/>
    <w:rsid w:val="00470CC0"/>
    <w:rsid w:val="00470FFD"/>
    <w:rsid w:val="0047129E"/>
    <w:rsid w:val="0047187E"/>
    <w:rsid w:val="0047199E"/>
    <w:rsid w:val="00471AE3"/>
    <w:rsid w:val="00471B30"/>
    <w:rsid w:val="00471DE3"/>
    <w:rsid w:val="00471E52"/>
    <w:rsid w:val="0047256C"/>
    <w:rsid w:val="00473385"/>
    <w:rsid w:val="004734FF"/>
    <w:rsid w:val="004736CE"/>
    <w:rsid w:val="004739CA"/>
    <w:rsid w:val="00473A85"/>
    <w:rsid w:val="004740F8"/>
    <w:rsid w:val="00474466"/>
    <w:rsid w:val="004745A0"/>
    <w:rsid w:val="00474A22"/>
    <w:rsid w:val="00474B03"/>
    <w:rsid w:val="00474DF7"/>
    <w:rsid w:val="00474FE2"/>
    <w:rsid w:val="00475407"/>
    <w:rsid w:val="00475582"/>
    <w:rsid w:val="004757EF"/>
    <w:rsid w:val="00475B6B"/>
    <w:rsid w:val="00475C58"/>
    <w:rsid w:val="00475E1C"/>
    <w:rsid w:val="00476064"/>
    <w:rsid w:val="00476375"/>
    <w:rsid w:val="0047680C"/>
    <w:rsid w:val="00476D3E"/>
    <w:rsid w:val="004772A7"/>
    <w:rsid w:val="0047765E"/>
    <w:rsid w:val="004776E4"/>
    <w:rsid w:val="00477934"/>
    <w:rsid w:val="00477988"/>
    <w:rsid w:val="00477A0E"/>
    <w:rsid w:val="00477A6C"/>
    <w:rsid w:val="00477F3F"/>
    <w:rsid w:val="00477F9B"/>
    <w:rsid w:val="0048039A"/>
    <w:rsid w:val="004806AD"/>
    <w:rsid w:val="00480872"/>
    <w:rsid w:val="00480B4C"/>
    <w:rsid w:val="00480FAF"/>
    <w:rsid w:val="004811A9"/>
    <w:rsid w:val="00481228"/>
    <w:rsid w:val="00481242"/>
    <w:rsid w:val="00481374"/>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039"/>
    <w:rsid w:val="0048528D"/>
    <w:rsid w:val="00485371"/>
    <w:rsid w:val="00485567"/>
    <w:rsid w:val="004857B3"/>
    <w:rsid w:val="00485A0E"/>
    <w:rsid w:val="00485A45"/>
    <w:rsid w:val="00485A56"/>
    <w:rsid w:val="00485AAB"/>
    <w:rsid w:val="00485ABB"/>
    <w:rsid w:val="00485F4A"/>
    <w:rsid w:val="00486201"/>
    <w:rsid w:val="00486871"/>
    <w:rsid w:val="004869A7"/>
    <w:rsid w:val="00486A88"/>
    <w:rsid w:val="00486C7C"/>
    <w:rsid w:val="00486E7F"/>
    <w:rsid w:val="00487025"/>
    <w:rsid w:val="0048758F"/>
    <w:rsid w:val="00487753"/>
    <w:rsid w:val="0048787B"/>
    <w:rsid w:val="00487BC9"/>
    <w:rsid w:val="00487BE9"/>
    <w:rsid w:val="00487C44"/>
    <w:rsid w:val="00487D3F"/>
    <w:rsid w:val="00487F4E"/>
    <w:rsid w:val="004901BC"/>
    <w:rsid w:val="00490258"/>
    <w:rsid w:val="004902FC"/>
    <w:rsid w:val="00490599"/>
    <w:rsid w:val="0049072B"/>
    <w:rsid w:val="00491032"/>
    <w:rsid w:val="004912A8"/>
    <w:rsid w:val="004913B5"/>
    <w:rsid w:val="00491407"/>
    <w:rsid w:val="0049199C"/>
    <w:rsid w:val="00491BA0"/>
    <w:rsid w:val="00491D49"/>
    <w:rsid w:val="00491E8C"/>
    <w:rsid w:val="00491FC8"/>
    <w:rsid w:val="00492174"/>
    <w:rsid w:val="00492474"/>
    <w:rsid w:val="004926D2"/>
    <w:rsid w:val="004933C4"/>
    <w:rsid w:val="004935B8"/>
    <w:rsid w:val="0049376D"/>
    <w:rsid w:val="004938EB"/>
    <w:rsid w:val="00493CF1"/>
    <w:rsid w:val="0049402E"/>
    <w:rsid w:val="0049404A"/>
    <w:rsid w:val="0049428F"/>
    <w:rsid w:val="004943B9"/>
    <w:rsid w:val="004944ED"/>
    <w:rsid w:val="00494655"/>
    <w:rsid w:val="004947A1"/>
    <w:rsid w:val="00494906"/>
    <w:rsid w:val="00494BBE"/>
    <w:rsid w:val="00494CBC"/>
    <w:rsid w:val="00494F8F"/>
    <w:rsid w:val="004951AE"/>
    <w:rsid w:val="004956FE"/>
    <w:rsid w:val="00495A44"/>
    <w:rsid w:val="00495C95"/>
    <w:rsid w:val="00495C9F"/>
    <w:rsid w:val="00495CA7"/>
    <w:rsid w:val="00495D8B"/>
    <w:rsid w:val="004960C9"/>
    <w:rsid w:val="004965FE"/>
    <w:rsid w:val="004968F2"/>
    <w:rsid w:val="00496AB4"/>
    <w:rsid w:val="00496C40"/>
    <w:rsid w:val="00496E05"/>
    <w:rsid w:val="00497067"/>
    <w:rsid w:val="004973BD"/>
    <w:rsid w:val="0049785F"/>
    <w:rsid w:val="004979AF"/>
    <w:rsid w:val="004A0001"/>
    <w:rsid w:val="004A045D"/>
    <w:rsid w:val="004A04F0"/>
    <w:rsid w:val="004A05CC"/>
    <w:rsid w:val="004A0742"/>
    <w:rsid w:val="004A09C1"/>
    <w:rsid w:val="004A09D3"/>
    <w:rsid w:val="004A0BC3"/>
    <w:rsid w:val="004A0D08"/>
    <w:rsid w:val="004A103C"/>
    <w:rsid w:val="004A141E"/>
    <w:rsid w:val="004A1AE4"/>
    <w:rsid w:val="004A1B7D"/>
    <w:rsid w:val="004A1CCC"/>
    <w:rsid w:val="004A2333"/>
    <w:rsid w:val="004A243F"/>
    <w:rsid w:val="004A2645"/>
    <w:rsid w:val="004A2860"/>
    <w:rsid w:val="004A2934"/>
    <w:rsid w:val="004A293E"/>
    <w:rsid w:val="004A2B10"/>
    <w:rsid w:val="004A2B2D"/>
    <w:rsid w:val="004A2E0F"/>
    <w:rsid w:val="004A3D98"/>
    <w:rsid w:val="004A3FB1"/>
    <w:rsid w:val="004A405C"/>
    <w:rsid w:val="004A410B"/>
    <w:rsid w:val="004A414C"/>
    <w:rsid w:val="004A416B"/>
    <w:rsid w:val="004A41D1"/>
    <w:rsid w:val="004A4B2C"/>
    <w:rsid w:val="004A4C4B"/>
    <w:rsid w:val="004A4E89"/>
    <w:rsid w:val="004A5065"/>
    <w:rsid w:val="004A5936"/>
    <w:rsid w:val="004A59D4"/>
    <w:rsid w:val="004A5D6D"/>
    <w:rsid w:val="004A5E59"/>
    <w:rsid w:val="004A5FAC"/>
    <w:rsid w:val="004A65D7"/>
    <w:rsid w:val="004A673A"/>
    <w:rsid w:val="004A6A02"/>
    <w:rsid w:val="004A6A07"/>
    <w:rsid w:val="004A6CF9"/>
    <w:rsid w:val="004A6F46"/>
    <w:rsid w:val="004A70CC"/>
    <w:rsid w:val="004A73C4"/>
    <w:rsid w:val="004A778D"/>
    <w:rsid w:val="004B022B"/>
    <w:rsid w:val="004B0A27"/>
    <w:rsid w:val="004B0A74"/>
    <w:rsid w:val="004B1156"/>
    <w:rsid w:val="004B1255"/>
    <w:rsid w:val="004B165F"/>
    <w:rsid w:val="004B17ED"/>
    <w:rsid w:val="004B1A7F"/>
    <w:rsid w:val="004B1E97"/>
    <w:rsid w:val="004B2099"/>
    <w:rsid w:val="004B212A"/>
    <w:rsid w:val="004B222B"/>
    <w:rsid w:val="004B2743"/>
    <w:rsid w:val="004B293C"/>
    <w:rsid w:val="004B294A"/>
    <w:rsid w:val="004B2B31"/>
    <w:rsid w:val="004B3770"/>
    <w:rsid w:val="004B3859"/>
    <w:rsid w:val="004B3920"/>
    <w:rsid w:val="004B3B70"/>
    <w:rsid w:val="004B3B8A"/>
    <w:rsid w:val="004B3C89"/>
    <w:rsid w:val="004B4060"/>
    <w:rsid w:val="004B4405"/>
    <w:rsid w:val="004B4460"/>
    <w:rsid w:val="004B4608"/>
    <w:rsid w:val="004B475F"/>
    <w:rsid w:val="004B48CE"/>
    <w:rsid w:val="004B48D4"/>
    <w:rsid w:val="004B4ADC"/>
    <w:rsid w:val="004B4B70"/>
    <w:rsid w:val="004B4F29"/>
    <w:rsid w:val="004B4F52"/>
    <w:rsid w:val="004B582F"/>
    <w:rsid w:val="004B5B0B"/>
    <w:rsid w:val="004B5D73"/>
    <w:rsid w:val="004B5DEE"/>
    <w:rsid w:val="004B5FEC"/>
    <w:rsid w:val="004B60FE"/>
    <w:rsid w:val="004B6585"/>
    <w:rsid w:val="004B68A6"/>
    <w:rsid w:val="004B69A5"/>
    <w:rsid w:val="004B7200"/>
    <w:rsid w:val="004B7314"/>
    <w:rsid w:val="004B74AE"/>
    <w:rsid w:val="004B7A54"/>
    <w:rsid w:val="004B7AB4"/>
    <w:rsid w:val="004B7CEC"/>
    <w:rsid w:val="004C0340"/>
    <w:rsid w:val="004C0A10"/>
    <w:rsid w:val="004C0A56"/>
    <w:rsid w:val="004C0A6C"/>
    <w:rsid w:val="004C0ADE"/>
    <w:rsid w:val="004C0BF7"/>
    <w:rsid w:val="004C0CB1"/>
    <w:rsid w:val="004C0D8B"/>
    <w:rsid w:val="004C0F27"/>
    <w:rsid w:val="004C0F50"/>
    <w:rsid w:val="004C1AD3"/>
    <w:rsid w:val="004C1D26"/>
    <w:rsid w:val="004C1E48"/>
    <w:rsid w:val="004C20A1"/>
    <w:rsid w:val="004C2107"/>
    <w:rsid w:val="004C266A"/>
    <w:rsid w:val="004C2674"/>
    <w:rsid w:val="004C28B4"/>
    <w:rsid w:val="004C296D"/>
    <w:rsid w:val="004C2AD8"/>
    <w:rsid w:val="004C2C2C"/>
    <w:rsid w:val="004C2CAE"/>
    <w:rsid w:val="004C2DB7"/>
    <w:rsid w:val="004C3513"/>
    <w:rsid w:val="004C3838"/>
    <w:rsid w:val="004C3C4F"/>
    <w:rsid w:val="004C3D9F"/>
    <w:rsid w:val="004C414F"/>
    <w:rsid w:val="004C454B"/>
    <w:rsid w:val="004C4646"/>
    <w:rsid w:val="004C48FD"/>
    <w:rsid w:val="004C4A54"/>
    <w:rsid w:val="004C4CC4"/>
    <w:rsid w:val="004C4F11"/>
    <w:rsid w:val="004C56F2"/>
    <w:rsid w:val="004C5B84"/>
    <w:rsid w:val="004C5D5F"/>
    <w:rsid w:val="004C5E32"/>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77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815"/>
    <w:rsid w:val="004D5930"/>
    <w:rsid w:val="004D5A16"/>
    <w:rsid w:val="004D5A53"/>
    <w:rsid w:val="004D5B19"/>
    <w:rsid w:val="004D5FE6"/>
    <w:rsid w:val="004D6070"/>
    <w:rsid w:val="004D60D3"/>
    <w:rsid w:val="004D6447"/>
    <w:rsid w:val="004D64D2"/>
    <w:rsid w:val="004D66F8"/>
    <w:rsid w:val="004D683E"/>
    <w:rsid w:val="004D72AD"/>
    <w:rsid w:val="004D7FA7"/>
    <w:rsid w:val="004E0089"/>
    <w:rsid w:val="004E0257"/>
    <w:rsid w:val="004E04E0"/>
    <w:rsid w:val="004E063B"/>
    <w:rsid w:val="004E0749"/>
    <w:rsid w:val="004E0762"/>
    <w:rsid w:val="004E0904"/>
    <w:rsid w:val="004E0A01"/>
    <w:rsid w:val="004E0AAD"/>
    <w:rsid w:val="004E1193"/>
    <w:rsid w:val="004E12A1"/>
    <w:rsid w:val="004E1A14"/>
    <w:rsid w:val="004E1C9A"/>
    <w:rsid w:val="004E1DDB"/>
    <w:rsid w:val="004E1FE2"/>
    <w:rsid w:val="004E287E"/>
    <w:rsid w:val="004E2ABA"/>
    <w:rsid w:val="004E32D6"/>
    <w:rsid w:val="004E343F"/>
    <w:rsid w:val="004E385D"/>
    <w:rsid w:val="004E3883"/>
    <w:rsid w:val="004E3C16"/>
    <w:rsid w:val="004E3FEB"/>
    <w:rsid w:val="004E47C9"/>
    <w:rsid w:val="004E4932"/>
    <w:rsid w:val="004E4BFF"/>
    <w:rsid w:val="004E4D9D"/>
    <w:rsid w:val="004E57BB"/>
    <w:rsid w:val="004E5A13"/>
    <w:rsid w:val="004E5BC6"/>
    <w:rsid w:val="004E5C8E"/>
    <w:rsid w:val="004E5CF9"/>
    <w:rsid w:val="004E60B7"/>
    <w:rsid w:val="004E613E"/>
    <w:rsid w:val="004E625A"/>
    <w:rsid w:val="004E6371"/>
    <w:rsid w:val="004E6388"/>
    <w:rsid w:val="004E63DF"/>
    <w:rsid w:val="004E66FC"/>
    <w:rsid w:val="004E678E"/>
    <w:rsid w:val="004E6880"/>
    <w:rsid w:val="004E6BF7"/>
    <w:rsid w:val="004E6D90"/>
    <w:rsid w:val="004E6E7B"/>
    <w:rsid w:val="004E72D5"/>
    <w:rsid w:val="004E7519"/>
    <w:rsid w:val="004E777A"/>
    <w:rsid w:val="004F0185"/>
    <w:rsid w:val="004F041F"/>
    <w:rsid w:val="004F0439"/>
    <w:rsid w:val="004F07D3"/>
    <w:rsid w:val="004F0DC8"/>
    <w:rsid w:val="004F19B9"/>
    <w:rsid w:val="004F1AE1"/>
    <w:rsid w:val="004F25A6"/>
    <w:rsid w:val="004F279C"/>
    <w:rsid w:val="004F28F7"/>
    <w:rsid w:val="004F2A21"/>
    <w:rsid w:val="004F2A30"/>
    <w:rsid w:val="004F2A5B"/>
    <w:rsid w:val="004F2C7B"/>
    <w:rsid w:val="004F2E1C"/>
    <w:rsid w:val="004F2EA8"/>
    <w:rsid w:val="004F2FC8"/>
    <w:rsid w:val="004F3BF2"/>
    <w:rsid w:val="004F3C11"/>
    <w:rsid w:val="004F4441"/>
    <w:rsid w:val="004F45F6"/>
    <w:rsid w:val="004F471E"/>
    <w:rsid w:val="004F487D"/>
    <w:rsid w:val="004F4AC6"/>
    <w:rsid w:val="004F4B96"/>
    <w:rsid w:val="004F51D9"/>
    <w:rsid w:val="004F52A0"/>
    <w:rsid w:val="004F5328"/>
    <w:rsid w:val="004F5473"/>
    <w:rsid w:val="004F5621"/>
    <w:rsid w:val="004F5A4B"/>
    <w:rsid w:val="004F5D54"/>
    <w:rsid w:val="004F5D60"/>
    <w:rsid w:val="004F5F3E"/>
    <w:rsid w:val="004F61BE"/>
    <w:rsid w:val="004F656F"/>
    <w:rsid w:val="004F686A"/>
    <w:rsid w:val="004F6C0B"/>
    <w:rsid w:val="004F6CD8"/>
    <w:rsid w:val="004F6F24"/>
    <w:rsid w:val="004F716C"/>
    <w:rsid w:val="004F7505"/>
    <w:rsid w:val="004F78B9"/>
    <w:rsid w:val="004F7A5F"/>
    <w:rsid w:val="0050026E"/>
    <w:rsid w:val="005005CB"/>
    <w:rsid w:val="00500702"/>
    <w:rsid w:val="00500A6A"/>
    <w:rsid w:val="00500C12"/>
    <w:rsid w:val="00500EF1"/>
    <w:rsid w:val="00501100"/>
    <w:rsid w:val="00501556"/>
    <w:rsid w:val="00501B32"/>
    <w:rsid w:val="00501EC8"/>
    <w:rsid w:val="00501F5E"/>
    <w:rsid w:val="00502342"/>
    <w:rsid w:val="0050242A"/>
    <w:rsid w:val="005026EE"/>
    <w:rsid w:val="00502A86"/>
    <w:rsid w:val="00502D53"/>
    <w:rsid w:val="0050315A"/>
    <w:rsid w:val="0050328D"/>
    <w:rsid w:val="005033DA"/>
    <w:rsid w:val="0050394D"/>
    <w:rsid w:val="00503A0A"/>
    <w:rsid w:val="00503D15"/>
    <w:rsid w:val="00503E2D"/>
    <w:rsid w:val="005042E2"/>
    <w:rsid w:val="0050438D"/>
    <w:rsid w:val="00504B53"/>
    <w:rsid w:val="00504DF3"/>
    <w:rsid w:val="00505403"/>
    <w:rsid w:val="005054B5"/>
    <w:rsid w:val="0050559B"/>
    <w:rsid w:val="005056B5"/>
    <w:rsid w:val="00505712"/>
    <w:rsid w:val="0050587D"/>
    <w:rsid w:val="00505B84"/>
    <w:rsid w:val="00505D0B"/>
    <w:rsid w:val="005065AD"/>
    <w:rsid w:val="00506720"/>
    <w:rsid w:val="005067C0"/>
    <w:rsid w:val="00506AA7"/>
    <w:rsid w:val="00506E7C"/>
    <w:rsid w:val="00506FDE"/>
    <w:rsid w:val="00507649"/>
    <w:rsid w:val="00507709"/>
    <w:rsid w:val="00507A81"/>
    <w:rsid w:val="00507A91"/>
    <w:rsid w:val="00507D4D"/>
    <w:rsid w:val="00510070"/>
    <w:rsid w:val="0051027E"/>
    <w:rsid w:val="005102F8"/>
    <w:rsid w:val="00510701"/>
    <w:rsid w:val="00510812"/>
    <w:rsid w:val="005109D5"/>
    <w:rsid w:val="00510AF1"/>
    <w:rsid w:val="0051102B"/>
    <w:rsid w:val="005111DB"/>
    <w:rsid w:val="0051141D"/>
    <w:rsid w:val="00511476"/>
    <w:rsid w:val="005118F0"/>
    <w:rsid w:val="00511DE0"/>
    <w:rsid w:val="00511EF4"/>
    <w:rsid w:val="00511FF9"/>
    <w:rsid w:val="00512249"/>
    <w:rsid w:val="0051293C"/>
    <w:rsid w:val="00512D8B"/>
    <w:rsid w:val="00513028"/>
    <w:rsid w:val="00513081"/>
    <w:rsid w:val="0051312C"/>
    <w:rsid w:val="005131B6"/>
    <w:rsid w:val="005132E0"/>
    <w:rsid w:val="005132E3"/>
    <w:rsid w:val="005133C2"/>
    <w:rsid w:val="00513938"/>
    <w:rsid w:val="005139EF"/>
    <w:rsid w:val="00513A82"/>
    <w:rsid w:val="00513C1A"/>
    <w:rsid w:val="00513F93"/>
    <w:rsid w:val="00514106"/>
    <w:rsid w:val="005147B6"/>
    <w:rsid w:val="00514951"/>
    <w:rsid w:val="00515081"/>
    <w:rsid w:val="00515A69"/>
    <w:rsid w:val="00515C0E"/>
    <w:rsid w:val="00515CCC"/>
    <w:rsid w:val="00515F7E"/>
    <w:rsid w:val="0051606C"/>
    <w:rsid w:val="0051627B"/>
    <w:rsid w:val="005164C1"/>
    <w:rsid w:val="005164C3"/>
    <w:rsid w:val="00516506"/>
    <w:rsid w:val="00516C1A"/>
    <w:rsid w:val="00516CB5"/>
    <w:rsid w:val="0051718E"/>
    <w:rsid w:val="00517CC5"/>
    <w:rsid w:val="005204B8"/>
    <w:rsid w:val="00520513"/>
    <w:rsid w:val="0052068A"/>
    <w:rsid w:val="005206AA"/>
    <w:rsid w:val="00520A49"/>
    <w:rsid w:val="00520AF6"/>
    <w:rsid w:val="00520DF6"/>
    <w:rsid w:val="00521117"/>
    <w:rsid w:val="00521142"/>
    <w:rsid w:val="005211A4"/>
    <w:rsid w:val="005214D5"/>
    <w:rsid w:val="0052167C"/>
    <w:rsid w:val="005219C3"/>
    <w:rsid w:val="00521B0E"/>
    <w:rsid w:val="00521FC8"/>
    <w:rsid w:val="00522380"/>
    <w:rsid w:val="0052293D"/>
    <w:rsid w:val="005231E1"/>
    <w:rsid w:val="00523242"/>
    <w:rsid w:val="00523695"/>
    <w:rsid w:val="00523923"/>
    <w:rsid w:val="00523C21"/>
    <w:rsid w:val="0052406B"/>
    <w:rsid w:val="00524264"/>
    <w:rsid w:val="0052437E"/>
    <w:rsid w:val="005247CB"/>
    <w:rsid w:val="005248DA"/>
    <w:rsid w:val="00524CE7"/>
    <w:rsid w:val="00524E47"/>
    <w:rsid w:val="00525576"/>
    <w:rsid w:val="00525741"/>
    <w:rsid w:val="0052593A"/>
    <w:rsid w:val="00525B46"/>
    <w:rsid w:val="00525B87"/>
    <w:rsid w:val="00525BEC"/>
    <w:rsid w:val="00525D7F"/>
    <w:rsid w:val="00526182"/>
    <w:rsid w:val="00526304"/>
    <w:rsid w:val="00526BD9"/>
    <w:rsid w:val="00526DDB"/>
    <w:rsid w:val="00527410"/>
    <w:rsid w:val="00527802"/>
    <w:rsid w:val="005278F5"/>
    <w:rsid w:val="00527C85"/>
    <w:rsid w:val="00527F05"/>
    <w:rsid w:val="00530054"/>
    <w:rsid w:val="00530369"/>
    <w:rsid w:val="005303FB"/>
    <w:rsid w:val="00530786"/>
    <w:rsid w:val="00530A0A"/>
    <w:rsid w:val="005311BA"/>
    <w:rsid w:val="005311C5"/>
    <w:rsid w:val="00531292"/>
    <w:rsid w:val="00531581"/>
    <w:rsid w:val="00531A8B"/>
    <w:rsid w:val="00531D09"/>
    <w:rsid w:val="00531E33"/>
    <w:rsid w:val="00532518"/>
    <w:rsid w:val="005326A3"/>
    <w:rsid w:val="005328CD"/>
    <w:rsid w:val="005328EF"/>
    <w:rsid w:val="0053294A"/>
    <w:rsid w:val="005329F6"/>
    <w:rsid w:val="00532C7B"/>
    <w:rsid w:val="00532CDE"/>
    <w:rsid w:val="00532FB9"/>
    <w:rsid w:val="00532FE7"/>
    <w:rsid w:val="0053321D"/>
    <w:rsid w:val="00533495"/>
    <w:rsid w:val="005335EE"/>
    <w:rsid w:val="005337BC"/>
    <w:rsid w:val="00533CBF"/>
    <w:rsid w:val="00533D07"/>
    <w:rsid w:val="00533EAD"/>
    <w:rsid w:val="00534005"/>
    <w:rsid w:val="00534060"/>
    <w:rsid w:val="0053429B"/>
    <w:rsid w:val="0053449C"/>
    <w:rsid w:val="00534839"/>
    <w:rsid w:val="00534BF8"/>
    <w:rsid w:val="00534E30"/>
    <w:rsid w:val="00534E99"/>
    <w:rsid w:val="00534FA6"/>
    <w:rsid w:val="00535200"/>
    <w:rsid w:val="005353E3"/>
    <w:rsid w:val="00535585"/>
    <w:rsid w:val="005358E3"/>
    <w:rsid w:val="00535968"/>
    <w:rsid w:val="00535B15"/>
    <w:rsid w:val="0053612E"/>
    <w:rsid w:val="0053634A"/>
    <w:rsid w:val="00536512"/>
    <w:rsid w:val="0053695A"/>
    <w:rsid w:val="00536A07"/>
    <w:rsid w:val="00536B2E"/>
    <w:rsid w:val="0053735B"/>
    <w:rsid w:val="00537C68"/>
    <w:rsid w:val="00537CD1"/>
    <w:rsid w:val="00537E7A"/>
    <w:rsid w:val="005400DA"/>
    <w:rsid w:val="005400FA"/>
    <w:rsid w:val="00540491"/>
    <w:rsid w:val="00540497"/>
    <w:rsid w:val="00540687"/>
    <w:rsid w:val="00540773"/>
    <w:rsid w:val="005407B9"/>
    <w:rsid w:val="00540903"/>
    <w:rsid w:val="00540C30"/>
    <w:rsid w:val="00540F80"/>
    <w:rsid w:val="005413C6"/>
    <w:rsid w:val="0054153A"/>
    <w:rsid w:val="005416B7"/>
    <w:rsid w:val="005421E6"/>
    <w:rsid w:val="00542432"/>
    <w:rsid w:val="005424C4"/>
    <w:rsid w:val="00542976"/>
    <w:rsid w:val="0054314C"/>
    <w:rsid w:val="005434D6"/>
    <w:rsid w:val="0054362C"/>
    <w:rsid w:val="0054369E"/>
    <w:rsid w:val="00543795"/>
    <w:rsid w:val="005437B1"/>
    <w:rsid w:val="00543EA3"/>
    <w:rsid w:val="00543F66"/>
    <w:rsid w:val="00543FF2"/>
    <w:rsid w:val="005441F0"/>
    <w:rsid w:val="0054428A"/>
    <w:rsid w:val="00544312"/>
    <w:rsid w:val="0054447A"/>
    <w:rsid w:val="005445E7"/>
    <w:rsid w:val="00544994"/>
    <w:rsid w:val="00544B49"/>
    <w:rsid w:val="00544BB3"/>
    <w:rsid w:val="00544C74"/>
    <w:rsid w:val="005450C7"/>
    <w:rsid w:val="00545137"/>
    <w:rsid w:val="00545365"/>
    <w:rsid w:val="0054536E"/>
    <w:rsid w:val="005453F0"/>
    <w:rsid w:val="00545534"/>
    <w:rsid w:val="00545776"/>
    <w:rsid w:val="00545CB4"/>
    <w:rsid w:val="00545DC0"/>
    <w:rsid w:val="00545E17"/>
    <w:rsid w:val="00545FFC"/>
    <w:rsid w:val="00546975"/>
    <w:rsid w:val="0054738B"/>
    <w:rsid w:val="0054738C"/>
    <w:rsid w:val="0054750C"/>
    <w:rsid w:val="0054793D"/>
    <w:rsid w:val="00547A65"/>
    <w:rsid w:val="00547B33"/>
    <w:rsid w:val="00547CA3"/>
    <w:rsid w:val="005500A1"/>
    <w:rsid w:val="005502F5"/>
    <w:rsid w:val="00550454"/>
    <w:rsid w:val="0055058F"/>
    <w:rsid w:val="0055077A"/>
    <w:rsid w:val="00550B56"/>
    <w:rsid w:val="00550BBA"/>
    <w:rsid w:val="00550CB5"/>
    <w:rsid w:val="00550CC3"/>
    <w:rsid w:val="00550EA5"/>
    <w:rsid w:val="00550FCD"/>
    <w:rsid w:val="005510A4"/>
    <w:rsid w:val="005511BC"/>
    <w:rsid w:val="0055135E"/>
    <w:rsid w:val="00551463"/>
    <w:rsid w:val="005517E5"/>
    <w:rsid w:val="005520EE"/>
    <w:rsid w:val="00552320"/>
    <w:rsid w:val="005529A7"/>
    <w:rsid w:val="00552A33"/>
    <w:rsid w:val="00552E0E"/>
    <w:rsid w:val="005531EE"/>
    <w:rsid w:val="00553603"/>
    <w:rsid w:val="005536F6"/>
    <w:rsid w:val="00553A35"/>
    <w:rsid w:val="00553B87"/>
    <w:rsid w:val="00553DE2"/>
    <w:rsid w:val="00553E65"/>
    <w:rsid w:val="00553FC4"/>
    <w:rsid w:val="0055408B"/>
    <w:rsid w:val="005543CF"/>
    <w:rsid w:val="00554625"/>
    <w:rsid w:val="00554644"/>
    <w:rsid w:val="005547F0"/>
    <w:rsid w:val="0055484D"/>
    <w:rsid w:val="0055487F"/>
    <w:rsid w:val="005548AF"/>
    <w:rsid w:val="00554997"/>
    <w:rsid w:val="00554B61"/>
    <w:rsid w:val="00554D46"/>
    <w:rsid w:val="00554D55"/>
    <w:rsid w:val="00554DD6"/>
    <w:rsid w:val="0055525A"/>
    <w:rsid w:val="005554B4"/>
    <w:rsid w:val="00555BD3"/>
    <w:rsid w:val="00555E13"/>
    <w:rsid w:val="005561B3"/>
    <w:rsid w:val="005562F0"/>
    <w:rsid w:val="0055659D"/>
    <w:rsid w:val="005565AA"/>
    <w:rsid w:val="00556678"/>
    <w:rsid w:val="00556931"/>
    <w:rsid w:val="00556974"/>
    <w:rsid w:val="0055726A"/>
    <w:rsid w:val="005572D3"/>
    <w:rsid w:val="005577AE"/>
    <w:rsid w:val="00557A0F"/>
    <w:rsid w:val="00557BC6"/>
    <w:rsid w:val="005602A0"/>
    <w:rsid w:val="005602FE"/>
    <w:rsid w:val="00560430"/>
    <w:rsid w:val="00560596"/>
    <w:rsid w:val="00560C96"/>
    <w:rsid w:val="00561245"/>
    <w:rsid w:val="005613C6"/>
    <w:rsid w:val="005615F8"/>
    <w:rsid w:val="00561851"/>
    <w:rsid w:val="00561964"/>
    <w:rsid w:val="00561AF1"/>
    <w:rsid w:val="00561AF4"/>
    <w:rsid w:val="00561B8F"/>
    <w:rsid w:val="00561C4E"/>
    <w:rsid w:val="00562098"/>
    <w:rsid w:val="005621B4"/>
    <w:rsid w:val="005625A6"/>
    <w:rsid w:val="00562633"/>
    <w:rsid w:val="00562A30"/>
    <w:rsid w:val="00562A59"/>
    <w:rsid w:val="00562B4B"/>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42F"/>
    <w:rsid w:val="00564A69"/>
    <w:rsid w:val="00564B40"/>
    <w:rsid w:val="00564CA9"/>
    <w:rsid w:val="00565079"/>
    <w:rsid w:val="00565263"/>
    <w:rsid w:val="005652C0"/>
    <w:rsid w:val="0056535C"/>
    <w:rsid w:val="00565497"/>
    <w:rsid w:val="005655B2"/>
    <w:rsid w:val="005655EE"/>
    <w:rsid w:val="00565CA9"/>
    <w:rsid w:val="00566154"/>
    <w:rsid w:val="005661CA"/>
    <w:rsid w:val="005666E9"/>
    <w:rsid w:val="00566736"/>
    <w:rsid w:val="005669AB"/>
    <w:rsid w:val="00566B7C"/>
    <w:rsid w:val="00566DFF"/>
    <w:rsid w:val="00567009"/>
    <w:rsid w:val="00567CA3"/>
    <w:rsid w:val="00570035"/>
    <w:rsid w:val="00570147"/>
    <w:rsid w:val="0057023F"/>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984"/>
    <w:rsid w:val="00573B99"/>
    <w:rsid w:val="00573F8D"/>
    <w:rsid w:val="005742D3"/>
    <w:rsid w:val="005745C7"/>
    <w:rsid w:val="0057499F"/>
    <w:rsid w:val="00574B93"/>
    <w:rsid w:val="00574C5D"/>
    <w:rsid w:val="00574D25"/>
    <w:rsid w:val="005752C9"/>
    <w:rsid w:val="005754DF"/>
    <w:rsid w:val="005757E6"/>
    <w:rsid w:val="005758FC"/>
    <w:rsid w:val="0057595E"/>
    <w:rsid w:val="00575E71"/>
    <w:rsid w:val="00576109"/>
    <w:rsid w:val="005764B6"/>
    <w:rsid w:val="00576617"/>
    <w:rsid w:val="00576757"/>
    <w:rsid w:val="00576FA9"/>
    <w:rsid w:val="00577202"/>
    <w:rsid w:val="005775C4"/>
    <w:rsid w:val="005776A4"/>
    <w:rsid w:val="00577D0C"/>
    <w:rsid w:val="00577DED"/>
    <w:rsid w:val="00580084"/>
    <w:rsid w:val="0058045B"/>
    <w:rsid w:val="00580525"/>
    <w:rsid w:val="005807CE"/>
    <w:rsid w:val="0058095B"/>
    <w:rsid w:val="005809B1"/>
    <w:rsid w:val="00580C0C"/>
    <w:rsid w:val="00580C66"/>
    <w:rsid w:val="00580EBE"/>
    <w:rsid w:val="00580EF8"/>
    <w:rsid w:val="0058124E"/>
    <w:rsid w:val="0058155A"/>
    <w:rsid w:val="0058155B"/>
    <w:rsid w:val="00581668"/>
    <w:rsid w:val="00581926"/>
    <w:rsid w:val="00581A13"/>
    <w:rsid w:val="00581AB6"/>
    <w:rsid w:val="00581F87"/>
    <w:rsid w:val="0058203C"/>
    <w:rsid w:val="005823E2"/>
    <w:rsid w:val="005827C2"/>
    <w:rsid w:val="00582907"/>
    <w:rsid w:val="0058361B"/>
    <w:rsid w:val="00583625"/>
    <w:rsid w:val="00583626"/>
    <w:rsid w:val="0058362E"/>
    <w:rsid w:val="0058371A"/>
    <w:rsid w:val="005839E0"/>
    <w:rsid w:val="00583B6F"/>
    <w:rsid w:val="00583D04"/>
    <w:rsid w:val="00583F93"/>
    <w:rsid w:val="00584203"/>
    <w:rsid w:val="005844B5"/>
    <w:rsid w:val="00584915"/>
    <w:rsid w:val="00584C0F"/>
    <w:rsid w:val="00584F22"/>
    <w:rsid w:val="00585018"/>
    <w:rsid w:val="00585662"/>
    <w:rsid w:val="005857A5"/>
    <w:rsid w:val="005857A6"/>
    <w:rsid w:val="005857FA"/>
    <w:rsid w:val="0058580C"/>
    <w:rsid w:val="00585888"/>
    <w:rsid w:val="005858EE"/>
    <w:rsid w:val="00585CBF"/>
    <w:rsid w:val="00585E77"/>
    <w:rsid w:val="00585F38"/>
    <w:rsid w:val="00586296"/>
    <w:rsid w:val="00586458"/>
    <w:rsid w:val="00586722"/>
    <w:rsid w:val="0058678E"/>
    <w:rsid w:val="005868AE"/>
    <w:rsid w:val="0058694A"/>
    <w:rsid w:val="00586B72"/>
    <w:rsid w:val="00586C4E"/>
    <w:rsid w:val="00586E3D"/>
    <w:rsid w:val="005872AD"/>
    <w:rsid w:val="005873C9"/>
    <w:rsid w:val="005877CB"/>
    <w:rsid w:val="00587B52"/>
    <w:rsid w:val="00587FB5"/>
    <w:rsid w:val="0059046B"/>
    <w:rsid w:val="005905B5"/>
    <w:rsid w:val="005905C4"/>
    <w:rsid w:val="0059072C"/>
    <w:rsid w:val="0059145D"/>
    <w:rsid w:val="00591565"/>
    <w:rsid w:val="00591888"/>
    <w:rsid w:val="0059193B"/>
    <w:rsid w:val="00591EFB"/>
    <w:rsid w:val="005920A8"/>
    <w:rsid w:val="00592386"/>
    <w:rsid w:val="00592819"/>
    <w:rsid w:val="005928CB"/>
    <w:rsid w:val="0059293F"/>
    <w:rsid w:val="0059295D"/>
    <w:rsid w:val="00592A13"/>
    <w:rsid w:val="00592A75"/>
    <w:rsid w:val="00592B51"/>
    <w:rsid w:val="00592F64"/>
    <w:rsid w:val="005932C6"/>
    <w:rsid w:val="005933B4"/>
    <w:rsid w:val="00593785"/>
    <w:rsid w:val="005937F1"/>
    <w:rsid w:val="005938E4"/>
    <w:rsid w:val="00593A68"/>
    <w:rsid w:val="00593E6E"/>
    <w:rsid w:val="005941B2"/>
    <w:rsid w:val="00594266"/>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B59"/>
    <w:rsid w:val="00597EB0"/>
    <w:rsid w:val="005A13FD"/>
    <w:rsid w:val="005A1748"/>
    <w:rsid w:val="005A1917"/>
    <w:rsid w:val="005A1BCB"/>
    <w:rsid w:val="005A1C77"/>
    <w:rsid w:val="005A1C8A"/>
    <w:rsid w:val="005A1E4A"/>
    <w:rsid w:val="005A2542"/>
    <w:rsid w:val="005A26FF"/>
    <w:rsid w:val="005A2736"/>
    <w:rsid w:val="005A2847"/>
    <w:rsid w:val="005A2888"/>
    <w:rsid w:val="005A2E01"/>
    <w:rsid w:val="005A2F0B"/>
    <w:rsid w:val="005A3CAA"/>
    <w:rsid w:val="005A3F1D"/>
    <w:rsid w:val="005A4366"/>
    <w:rsid w:val="005A510E"/>
    <w:rsid w:val="005A51DD"/>
    <w:rsid w:val="005A52AE"/>
    <w:rsid w:val="005A551C"/>
    <w:rsid w:val="005A5580"/>
    <w:rsid w:val="005A59CA"/>
    <w:rsid w:val="005A5BCC"/>
    <w:rsid w:val="005A5BF5"/>
    <w:rsid w:val="005A6072"/>
    <w:rsid w:val="005A66F2"/>
    <w:rsid w:val="005A6AF1"/>
    <w:rsid w:val="005A6B0C"/>
    <w:rsid w:val="005A6B1E"/>
    <w:rsid w:val="005A6CE0"/>
    <w:rsid w:val="005A6DD3"/>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48B"/>
    <w:rsid w:val="005B5721"/>
    <w:rsid w:val="005B5E7A"/>
    <w:rsid w:val="005B62B8"/>
    <w:rsid w:val="005B6507"/>
    <w:rsid w:val="005B669C"/>
    <w:rsid w:val="005B6A70"/>
    <w:rsid w:val="005B6AEF"/>
    <w:rsid w:val="005B6D2B"/>
    <w:rsid w:val="005B726F"/>
    <w:rsid w:val="005B7303"/>
    <w:rsid w:val="005B7322"/>
    <w:rsid w:val="005B740D"/>
    <w:rsid w:val="005B787F"/>
    <w:rsid w:val="005B7884"/>
    <w:rsid w:val="005B7973"/>
    <w:rsid w:val="005B79CA"/>
    <w:rsid w:val="005C012C"/>
    <w:rsid w:val="005C01B4"/>
    <w:rsid w:val="005C028E"/>
    <w:rsid w:val="005C02A1"/>
    <w:rsid w:val="005C0784"/>
    <w:rsid w:val="005C0B9A"/>
    <w:rsid w:val="005C1747"/>
    <w:rsid w:val="005C1795"/>
    <w:rsid w:val="005C18DA"/>
    <w:rsid w:val="005C1B42"/>
    <w:rsid w:val="005C1D3D"/>
    <w:rsid w:val="005C2026"/>
    <w:rsid w:val="005C2065"/>
    <w:rsid w:val="005C21DF"/>
    <w:rsid w:val="005C2201"/>
    <w:rsid w:val="005C2317"/>
    <w:rsid w:val="005C25BF"/>
    <w:rsid w:val="005C2969"/>
    <w:rsid w:val="005C2D0E"/>
    <w:rsid w:val="005C31D3"/>
    <w:rsid w:val="005C3578"/>
    <w:rsid w:val="005C3736"/>
    <w:rsid w:val="005C3906"/>
    <w:rsid w:val="005C3A1F"/>
    <w:rsid w:val="005C3AB0"/>
    <w:rsid w:val="005C3B9C"/>
    <w:rsid w:val="005C3C43"/>
    <w:rsid w:val="005C3FC2"/>
    <w:rsid w:val="005C3FCF"/>
    <w:rsid w:val="005C400C"/>
    <w:rsid w:val="005C43A3"/>
    <w:rsid w:val="005C4528"/>
    <w:rsid w:val="005C480F"/>
    <w:rsid w:val="005C491E"/>
    <w:rsid w:val="005C4A9B"/>
    <w:rsid w:val="005C4D6C"/>
    <w:rsid w:val="005C4FD7"/>
    <w:rsid w:val="005C5255"/>
    <w:rsid w:val="005C52ED"/>
    <w:rsid w:val="005C57B7"/>
    <w:rsid w:val="005C5894"/>
    <w:rsid w:val="005C58CC"/>
    <w:rsid w:val="005C5C40"/>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60"/>
    <w:rsid w:val="005D01C2"/>
    <w:rsid w:val="005D03AC"/>
    <w:rsid w:val="005D05AF"/>
    <w:rsid w:val="005D071B"/>
    <w:rsid w:val="005D0E00"/>
    <w:rsid w:val="005D0EB3"/>
    <w:rsid w:val="005D11C6"/>
    <w:rsid w:val="005D1711"/>
    <w:rsid w:val="005D17E4"/>
    <w:rsid w:val="005D1E29"/>
    <w:rsid w:val="005D2092"/>
    <w:rsid w:val="005D278E"/>
    <w:rsid w:val="005D2D4D"/>
    <w:rsid w:val="005D2D78"/>
    <w:rsid w:val="005D2F07"/>
    <w:rsid w:val="005D33A5"/>
    <w:rsid w:val="005D3499"/>
    <w:rsid w:val="005D3534"/>
    <w:rsid w:val="005D36A8"/>
    <w:rsid w:val="005D3C7B"/>
    <w:rsid w:val="005D43E4"/>
    <w:rsid w:val="005D4F1D"/>
    <w:rsid w:val="005D531B"/>
    <w:rsid w:val="005D54BA"/>
    <w:rsid w:val="005D5799"/>
    <w:rsid w:val="005D5A50"/>
    <w:rsid w:val="005D5AA9"/>
    <w:rsid w:val="005D5B77"/>
    <w:rsid w:val="005D5CE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518"/>
    <w:rsid w:val="005E07F1"/>
    <w:rsid w:val="005E08D0"/>
    <w:rsid w:val="005E09D6"/>
    <w:rsid w:val="005E0B83"/>
    <w:rsid w:val="005E0CB0"/>
    <w:rsid w:val="005E0D6A"/>
    <w:rsid w:val="005E0F05"/>
    <w:rsid w:val="005E0FC9"/>
    <w:rsid w:val="005E1068"/>
    <w:rsid w:val="005E1205"/>
    <w:rsid w:val="005E13B7"/>
    <w:rsid w:val="005E1745"/>
    <w:rsid w:val="005E1914"/>
    <w:rsid w:val="005E2223"/>
    <w:rsid w:val="005E24F2"/>
    <w:rsid w:val="005E2901"/>
    <w:rsid w:val="005E29E3"/>
    <w:rsid w:val="005E2B2E"/>
    <w:rsid w:val="005E2E17"/>
    <w:rsid w:val="005E2F77"/>
    <w:rsid w:val="005E3231"/>
    <w:rsid w:val="005E3403"/>
    <w:rsid w:val="005E35F5"/>
    <w:rsid w:val="005E3658"/>
    <w:rsid w:val="005E3976"/>
    <w:rsid w:val="005E3A15"/>
    <w:rsid w:val="005E3B1F"/>
    <w:rsid w:val="005E3EAA"/>
    <w:rsid w:val="005E3FBB"/>
    <w:rsid w:val="005E44FF"/>
    <w:rsid w:val="005E455B"/>
    <w:rsid w:val="005E4AD5"/>
    <w:rsid w:val="005E4B94"/>
    <w:rsid w:val="005E4C6A"/>
    <w:rsid w:val="005E4C7A"/>
    <w:rsid w:val="005E4DA7"/>
    <w:rsid w:val="005E5947"/>
    <w:rsid w:val="005E59C7"/>
    <w:rsid w:val="005E5A60"/>
    <w:rsid w:val="005E655F"/>
    <w:rsid w:val="005E69BD"/>
    <w:rsid w:val="005E6E27"/>
    <w:rsid w:val="005E7373"/>
    <w:rsid w:val="005E778A"/>
    <w:rsid w:val="005E779A"/>
    <w:rsid w:val="005E789A"/>
    <w:rsid w:val="005E7A8F"/>
    <w:rsid w:val="005F0CDC"/>
    <w:rsid w:val="005F0D25"/>
    <w:rsid w:val="005F0E8E"/>
    <w:rsid w:val="005F1085"/>
    <w:rsid w:val="005F1141"/>
    <w:rsid w:val="005F1632"/>
    <w:rsid w:val="005F1725"/>
    <w:rsid w:val="005F18A8"/>
    <w:rsid w:val="005F1A54"/>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C44"/>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3AA"/>
    <w:rsid w:val="005F7480"/>
    <w:rsid w:val="005F7558"/>
    <w:rsid w:val="005F7979"/>
    <w:rsid w:val="005F7A3E"/>
    <w:rsid w:val="005F7BB6"/>
    <w:rsid w:val="0060018D"/>
    <w:rsid w:val="0060055C"/>
    <w:rsid w:val="006007CA"/>
    <w:rsid w:val="006009C2"/>
    <w:rsid w:val="00600E91"/>
    <w:rsid w:val="00600EEB"/>
    <w:rsid w:val="00601355"/>
    <w:rsid w:val="0060175D"/>
    <w:rsid w:val="00601A8A"/>
    <w:rsid w:val="006025D0"/>
    <w:rsid w:val="00602780"/>
    <w:rsid w:val="00602845"/>
    <w:rsid w:val="00602D51"/>
    <w:rsid w:val="00603AD6"/>
    <w:rsid w:val="00603BA8"/>
    <w:rsid w:val="00603BB6"/>
    <w:rsid w:val="00603F5F"/>
    <w:rsid w:val="006041C0"/>
    <w:rsid w:val="0060452B"/>
    <w:rsid w:val="0060460E"/>
    <w:rsid w:val="00604DEE"/>
    <w:rsid w:val="00604EF3"/>
    <w:rsid w:val="00605266"/>
    <w:rsid w:val="0060528D"/>
    <w:rsid w:val="00605337"/>
    <w:rsid w:val="00605577"/>
    <w:rsid w:val="00605636"/>
    <w:rsid w:val="006057C1"/>
    <w:rsid w:val="00605B93"/>
    <w:rsid w:val="00605BC3"/>
    <w:rsid w:val="00605CFF"/>
    <w:rsid w:val="00605E60"/>
    <w:rsid w:val="00605F22"/>
    <w:rsid w:val="00605F9A"/>
    <w:rsid w:val="006064DF"/>
    <w:rsid w:val="006064FE"/>
    <w:rsid w:val="00606780"/>
    <w:rsid w:val="006069E9"/>
    <w:rsid w:val="00606BEB"/>
    <w:rsid w:val="00606D85"/>
    <w:rsid w:val="0060702A"/>
    <w:rsid w:val="0060716E"/>
    <w:rsid w:val="00607171"/>
    <w:rsid w:val="006071BC"/>
    <w:rsid w:val="0060740D"/>
    <w:rsid w:val="006075A4"/>
    <w:rsid w:val="006075F5"/>
    <w:rsid w:val="0060769B"/>
    <w:rsid w:val="006078C8"/>
    <w:rsid w:val="00607CE4"/>
    <w:rsid w:val="00607D98"/>
    <w:rsid w:val="00610107"/>
    <w:rsid w:val="0061099F"/>
    <w:rsid w:val="00610CE4"/>
    <w:rsid w:val="00610DAC"/>
    <w:rsid w:val="0061115E"/>
    <w:rsid w:val="00611162"/>
    <w:rsid w:val="0061121D"/>
    <w:rsid w:val="00611267"/>
    <w:rsid w:val="00611D14"/>
    <w:rsid w:val="00611E4E"/>
    <w:rsid w:val="006122E7"/>
    <w:rsid w:val="0061231A"/>
    <w:rsid w:val="00612A11"/>
    <w:rsid w:val="00612A1F"/>
    <w:rsid w:val="00612C92"/>
    <w:rsid w:val="00612E9F"/>
    <w:rsid w:val="00612F19"/>
    <w:rsid w:val="00612FE5"/>
    <w:rsid w:val="0061300D"/>
    <w:rsid w:val="00613624"/>
    <w:rsid w:val="00613731"/>
    <w:rsid w:val="006144C0"/>
    <w:rsid w:val="006145FF"/>
    <w:rsid w:val="0061492A"/>
    <w:rsid w:val="00615BCB"/>
    <w:rsid w:val="00615C87"/>
    <w:rsid w:val="00615F60"/>
    <w:rsid w:val="00616045"/>
    <w:rsid w:val="0061613C"/>
    <w:rsid w:val="00616227"/>
    <w:rsid w:val="0061676D"/>
    <w:rsid w:val="00616853"/>
    <w:rsid w:val="00616B79"/>
    <w:rsid w:val="00616C98"/>
    <w:rsid w:val="006171A8"/>
    <w:rsid w:val="00617298"/>
    <w:rsid w:val="00617950"/>
    <w:rsid w:val="00617FFD"/>
    <w:rsid w:val="00620053"/>
    <w:rsid w:val="006202D1"/>
    <w:rsid w:val="00620A69"/>
    <w:rsid w:val="0062108D"/>
    <w:rsid w:val="006211E3"/>
    <w:rsid w:val="006212A2"/>
    <w:rsid w:val="00621CDD"/>
    <w:rsid w:val="00621F1E"/>
    <w:rsid w:val="00621FB3"/>
    <w:rsid w:val="006220B1"/>
    <w:rsid w:val="006221C4"/>
    <w:rsid w:val="00622620"/>
    <w:rsid w:val="0062291F"/>
    <w:rsid w:val="00622B78"/>
    <w:rsid w:val="00622D9A"/>
    <w:rsid w:val="006233F1"/>
    <w:rsid w:val="00623490"/>
    <w:rsid w:val="00623497"/>
    <w:rsid w:val="00623857"/>
    <w:rsid w:val="00623CD8"/>
    <w:rsid w:val="00623D3E"/>
    <w:rsid w:val="006242B3"/>
    <w:rsid w:val="006243BA"/>
    <w:rsid w:val="006250AB"/>
    <w:rsid w:val="00625198"/>
    <w:rsid w:val="0062554D"/>
    <w:rsid w:val="006256C4"/>
    <w:rsid w:val="00625A80"/>
    <w:rsid w:val="00625CC0"/>
    <w:rsid w:val="00625F41"/>
    <w:rsid w:val="00626098"/>
    <w:rsid w:val="0062612D"/>
    <w:rsid w:val="0062632D"/>
    <w:rsid w:val="0062647D"/>
    <w:rsid w:val="00626577"/>
    <w:rsid w:val="00626A1B"/>
    <w:rsid w:val="00626DF8"/>
    <w:rsid w:val="00626FA9"/>
    <w:rsid w:val="0062707C"/>
    <w:rsid w:val="006270A5"/>
    <w:rsid w:val="0062764D"/>
    <w:rsid w:val="00627790"/>
    <w:rsid w:val="006277E7"/>
    <w:rsid w:val="00627804"/>
    <w:rsid w:val="00627D5C"/>
    <w:rsid w:val="00627D9A"/>
    <w:rsid w:val="00627F9C"/>
    <w:rsid w:val="00630138"/>
    <w:rsid w:val="00630880"/>
    <w:rsid w:val="00630A65"/>
    <w:rsid w:val="00630DB7"/>
    <w:rsid w:val="00630F1E"/>
    <w:rsid w:val="00631025"/>
    <w:rsid w:val="006315CA"/>
    <w:rsid w:val="0063169B"/>
    <w:rsid w:val="00631907"/>
    <w:rsid w:val="006325C9"/>
    <w:rsid w:val="00632AF0"/>
    <w:rsid w:val="0063301F"/>
    <w:rsid w:val="00633653"/>
    <w:rsid w:val="00633745"/>
    <w:rsid w:val="00634071"/>
    <w:rsid w:val="00634DF3"/>
    <w:rsid w:val="0063504C"/>
    <w:rsid w:val="00635280"/>
    <w:rsid w:val="0063541D"/>
    <w:rsid w:val="0063559B"/>
    <w:rsid w:val="006357FC"/>
    <w:rsid w:val="0063582E"/>
    <w:rsid w:val="00635BFE"/>
    <w:rsid w:val="00635DE8"/>
    <w:rsid w:val="00635F88"/>
    <w:rsid w:val="00636056"/>
    <w:rsid w:val="00636059"/>
    <w:rsid w:val="00636322"/>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3FE"/>
    <w:rsid w:val="0064154A"/>
    <w:rsid w:val="0064169F"/>
    <w:rsid w:val="00641730"/>
    <w:rsid w:val="00641DA6"/>
    <w:rsid w:val="006422FA"/>
    <w:rsid w:val="00642438"/>
    <w:rsid w:val="00642740"/>
    <w:rsid w:val="0064290F"/>
    <w:rsid w:val="00642DB6"/>
    <w:rsid w:val="0064319E"/>
    <w:rsid w:val="0064321E"/>
    <w:rsid w:val="006432CA"/>
    <w:rsid w:val="006432EF"/>
    <w:rsid w:val="0064345B"/>
    <w:rsid w:val="00643664"/>
    <w:rsid w:val="006438A5"/>
    <w:rsid w:val="00643A5A"/>
    <w:rsid w:val="00643D63"/>
    <w:rsid w:val="00643DB0"/>
    <w:rsid w:val="00643E0C"/>
    <w:rsid w:val="00643E90"/>
    <w:rsid w:val="00643F19"/>
    <w:rsid w:val="0064410A"/>
    <w:rsid w:val="00644954"/>
    <w:rsid w:val="0064507F"/>
    <w:rsid w:val="00645195"/>
    <w:rsid w:val="00645647"/>
    <w:rsid w:val="00645970"/>
    <w:rsid w:val="00645B64"/>
    <w:rsid w:val="00646281"/>
    <w:rsid w:val="006466A5"/>
    <w:rsid w:val="0064685A"/>
    <w:rsid w:val="006469C2"/>
    <w:rsid w:val="00646A84"/>
    <w:rsid w:val="00646FB8"/>
    <w:rsid w:val="006475A4"/>
    <w:rsid w:val="0064765E"/>
    <w:rsid w:val="00647749"/>
    <w:rsid w:val="006477F2"/>
    <w:rsid w:val="00647816"/>
    <w:rsid w:val="00647BB9"/>
    <w:rsid w:val="00647CB5"/>
    <w:rsid w:val="00647DEE"/>
    <w:rsid w:val="00647EC7"/>
    <w:rsid w:val="00650002"/>
    <w:rsid w:val="006504FD"/>
    <w:rsid w:val="0065069C"/>
    <w:rsid w:val="00650BB6"/>
    <w:rsid w:val="00650CAA"/>
    <w:rsid w:val="00650D45"/>
    <w:rsid w:val="006511AD"/>
    <w:rsid w:val="0065121A"/>
    <w:rsid w:val="0065127D"/>
    <w:rsid w:val="0065148E"/>
    <w:rsid w:val="006514CA"/>
    <w:rsid w:val="006514DC"/>
    <w:rsid w:val="0065162C"/>
    <w:rsid w:val="00651871"/>
    <w:rsid w:val="00651FBB"/>
    <w:rsid w:val="00652625"/>
    <w:rsid w:val="0065265D"/>
    <w:rsid w:val="0065286D"/>
    <w:rsid w:val="00652AAA"/>
    <w:rsid w:val="00652B3A"/>
    <w:rsid w:val="00652C55"/>
    <w:rsid w:val="006533A4"/>
    <w:rsid w:val="006533D9"/>
    <w:rsid w:val="0065371D"/>
    <w:rsid w:val="0065379F"/>
    <w:rsid w:val="0065390C"/>
    <w:rsid w:val="00653EE8"/>
    <w:rsid w:val="00653EF6"/>
    <w:rsid w:val="006540DF"/>
    <w:rsid w:val="0065417D"/>
    <w:rsid w:val="006544F2"/>
    <w:rsid w:val="0065467E"/>
    <w:rsid w:val="00654771"/>
    <w:rsid w:val="006548AA"/>
    <w:rsid w:val="006549E9"/>
    <w:rsid w:val="00654CBA"/>
    <w:rsid w:val="006552CC"/>
    <w:rsid w:val="0065579A"/>
    <w:rsid w:val="0065584F"/>
    <w:rsid w:val="00655912"/>
    <w:rsid w:val="006559B7"/>
    <w:rsid w:val="006559CC"/>
    <w:rsid w:val="00655B8A"/>
    <w:rsid w:val="00655D87"/>
    <w:rsid w:val="00655DF2"/>
    <w:rsid w:val="00655EA0"/>
    <w:rsid w:val="00656065"/>
    <w:rsid w:val="006560E4"/>
    <w:rsid w:val="006562B6"/>
    <w:rsid w:val="006564D5"/>
    <w:rsid w:val="00656678"/>
    <w:rsid w:val="00657390"/>
    <w:rsid w:val="006573E1"/>
    <w:rsid w:val="006575AE"/>
    <w:rsid w:val="006575C5"/>
    <w:rsid w:val="00657615"/>
    <w:rsid w:val="0065790B"/>
    <w:rsid w:val="00657B5B"/>
    <w:rsid w:val="00657D8A"/>
    <w:rsid w:val="00657DFC"/>
    <w:rsid w:val="0066032F"/>
    <w:rsid w:val="00660C8C"/>
    <w:rsid w:val="00660D4A"/>
    <w:rsid w:val="00660D4B"/>
    <w:rsid w:val="00661593"/>
    <w:rsid w:val="006618E2"/>
    <w:rsid w:val="00661E11"/>
    <w:rsid w:val="00662066"/>
    <w:rsid w:val="006626BD"/>
    <w:rsid w:val="006627D5"/>
    <w:rsid w:val="00662CAD"/>
    <w:rsid w:val="00663274"/>
    <w:rsid w:val="006637C9"/>
    <w:rsid w:val="006639D0"/>
    <w:rsid w:val="00663D1C"/>
    <w:rsid w:val="00663D45"/>
    <w:rsid w:val="00663EDD"/>
    <w:rsid w:val="00663FEF"/>
    <w:rsid w:val="00664103"/>
    <w:rsid w:val="00664378"/>
    <w:rsid w:val="00664900"/>
    <w:rsid w:val="00664A93"/>
    <w:rsid w:val="00664BEC"/>
    <w:rsid w:val="00664C2B"/>
    <w:rsid w:val="0066516D"/>
    <w:rsid w:val="00665261"/>
    <w:rsid w:val="00665479"/>
    <w:rsid w:val="00665545"/>
    <w:rsid w:val="00665564"/>
    <w:rsid w:val="0066562B"/>
    <w:rsid w:val="006658B8"/>
    <w:rsid w:val="00665A06"/>
    <w:rsid w:val="00665BC5"/>
    <w:rsid w:val="00665D7D"/>
    <w:rsid w:val="00665DFD"/>
    <w:rsid w:val="00665ED0"/>
    <w:rsid w:val="006663E8"/>
    <w:rsid w:val="00666AE6"/>
    <w:rsid w:val="00666B72"/>
    <w:rsid w:val="00666EC5"/>
    <w:rsid w:val="006672A9"/>
    <w:rsid w:val="0066780B"/>
    <w:rsid w:val="00667AB8"/>
    <w:rsid w:val="00667BA5"/>
    <w:rsid w:val="00667C97"/>
    <w:rsid w:val="00667F4E"/>
    <w:rsid w:val="0067014C"/>
    <w:rsid w:val="00670273"/>
    <w:rsid w:val="0067044B"/>
    <w:rsid w:val="006705D0"/>
    <w:rsid w:val="0067083C"/>
    <w:rsid w:val="00670F10"/>
    <w:rsid w:val="00670F7D"/>
    <w:rsid w:val="00671695"/>
    <w:rsid w:val="00671D38"/>
    <w:rsid w:val="00671D9A"/>
    <w:rsid w:val="0067200C"/>
    <w:rsid w:val="0067208E"/>
    <w:rsid w:val="006721C4"/>
    <w:rsid w:val="006721D1"/>
    <w:rsid w:val="006723C3"/>
    <w:rsid w:val="00672D29"/>
    <w:rsid w:val="006732AC"/>
    <w:rsid w:val="0067369D"/>
    <w:rsid w:val="0067394D"/>
    <w:rsid w:val="006744BE"/>
    <w:rsid w:val="0067454E"/>
    <w:rsid w:val="00674940"/>
    <w:rsid w:val="00674D1E"/>
    <w:rsid w:val="00674D60"/>
    <w:rsid w:val="00674E5C"/>
    <w:rsid w:val="0067520C"/>
    <w:rsid w:val="0067566B"/>
    <w:rsid w:val="00675787"/>
    <w:rsid w:val="00675954"/>
    <w:rsid w:val="00675AC0"/>
    <w:rsid w:val="00675AD0"/>
    <w:rsid w:val="00675D8B"/>
    <w:rsid w:val="00675FB6"/>
    <w:rsid w:val="00676046"/>
    <w:rsid w:val="0067614E"/>
    <w:rsid w:val="00676499"/>
    <w:rsid w:val="00676B63"/>
    <w:rsid w:val="00676F7A"/>
    <w:rsid w:val="0067740D"/>
    <w:rsid w:val="006774D0"/>
    <w:rsid w:val="00677541"/>
    <w:rsid w:val="00677880"/>
    <w:rsid w:val="00677D06"/>
    <w:rsid w:val="00677F25"/>
    <w:rsid w:val="00680134"/>
    <w:rsid w:val="006804E4"/>
    <w:rsid w:val="0068092E"/>
    <w:rsid w:val="00680A7A"/>
    <w:rsid w:val="00680C81"/>
    <w:rsid w:val="00680D4F"/>
    <w:rsid w:val="00681079"/>
    <w:rsid w:val="00681304"/>
    <w:rsid w:val="006815A9"/>
    <w:rsid w:val="00681953"/>
    <w:rsid w:val="006819D2"/>
    <w:rsid w:val="00681A51"/>
    <w:rsid w:val="00681EDA"/>
    <w:rsid w:val="00682140"/>
    <w:rsid w:val="00682213"/>
    <w:rsid w:val="006822A9"/>
    <w:rsid w:val="006823F4"/>
    <w:rsid w:val="006829CD"/>
    <w:rsid w:val="00682B0D"/>
    <w:rsid w:val="00682D7C"/>
    <w:rsid w:val="00682E24"/>
    <w:rsid w:val="00682E50"/>
    <w:rsid w:val="0068328E"/>
    <w:rsid w:val="006832CA"/>
    <w:rsid w:val="0068375D"/>
    <w:rsid w:val="006838EC"/>
    <w:rsid w:val="00683A2B"/>
    <w:rsid w:val="00683C7C"/>
    <w:rsid w:val="00683CE8"/>
    <w:rsid w:val="006847FF"/>
    <w:rsid w:val="006848E8"/>
    <w:rsid w:val="00684F4F"/>
    <w:rsid w:val="006851EE"/>
    <w:rsid w:val="00685534"/>
    <w:rsid w:val="006857F5"/>
    <w:rsid w:val="00685BA9"/>
    <w:rsid w:val="00685C8B"/>
    <w:rsid w:val="00685F80"/>
    <w:rsid w:val="00686422"/>
    <w:rsid w:val="00686483"/>
    <w:rsid w:val="00686484"/>
    <w:rsid w:val="00686AEA"/>
    <w:rsid w:val="0068704B"/>
    <w:rsid w:val="00687342"/>
    <w:rsid w:val="00687351"/>
    <w:rsid w:val="0068793D"/>
    <w:rsid w:val="00687E51"/>
    <w:rsid w:val="00687EA9"/>
    <w:rsid w:val="00690561"/>
    <w:rsid w:val="006905CD"/>
    <w:rsid w:val="00690680"/>
    <w:rsid w:val="006906AF"/>
    <w:rsid w:val="00690794"/>
    <w:rsid w:val="006908D5"/>
    <w:rsid w:val="00690BC0"/>
    <w:rsid w:val="00690CE6"/>
    <w:rsid w:val="00690D8F"/>
    <w:rsid w:val="00691117"/>
    <w:rsid w:val="006912A9"/>
    <w:rsid w:val="0069145D"/>
    <w:rsid w:val="006915DC"/>
    <w:rsid w:val="0069169B"/>
    <w:rsid w:val="0069182C"/>
    <w:rsid w:val="0069188A"/>
    <w:rsid w:val="00691930"/>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3718"/>
    <w:rsid w:val="00693F21"/>
    <w:rsid w:val="00694039"/>
    <w:rsid w:val="00694239"/>
    <w:rsid w:val="00694278"/>
    <w:rsid w:val="00694451"/>
    <w:rsid w:val="006947EF"/>
    <w:rsid w:val="00694AB2"/>
    <w:rsid w:val="00694BD9"/>
    <w:rsid w:val="00695026"/>
    <w:rsid w:val="006953A5"/>
    <w:rsid w:val="00695854"/>
    <w:rsid w:val="00695A9C"/>
    <w:rsid w:val="0069602E"/>
    <w:rsid w:val="006962A3"/>
    <w:rsid w:val="0069676F"/>
    <w:rsid w:val="006967A9"/>
    <w:rsid w:val="00696D25"/>
    <w:rsid w:val="00696D4E"/>
    <w:rsid w:val="00696D72"/>
    <w:rsid w:val="00696EDC"/>
    <w:rsid w:val="00696EF9"/>
    <w:rsid w:val="00696F4A"/>
    <w:rsid w:val="00696FB7"/>
    <w:rsid w:val="00697139"/>
    <w:rsid w:val="006972B1"/>
    <w:rsid w:val="0069732A"/>
    <w:rsid w:val="0069745B"/>
    <w:rsid w:val="006974EF"/>
    <w:rsid w:val="00697598"/>
    <w:rsid w:val="006976AD"/>
    <w:rsid w:val="00697782"/>
    <w:rsid w:val="00697E89"/>
    <w:rsid w:val="006A03CE"/>
    <w:rsid w:val="006A05B7"/>
    <w:rsid w:val="006A05CF"/>
    <w:rsid w:val="006A063F"/>
    <w:rsid w:val="006A075B"/>
    <w:rsid w:val="006A0BA7"/>
    <w:rsid w:val="006A0C18"/>
    <w:rsid w:val="006A0CDA"/>
    <w:rsid w:val="006A0DFE"/>
    <w:rsid w:val="006A10D3"/>
    <w:rsid w:val="006A11C0"/>
    <w:rsid w:val="006A136F"/>
    <w:rsid w:val="006A19C6"/>
    <w:rsid w:val="006A1E16"/>
    <w:rsid w:val="006A2D35"/>
    <w:rsid w:val="006A3107"/>
    <w:rsid w:val="006A327C"/>
    <w:rsid w:val="006A3712"/>
    <w:rsid w:val="006A39C1"/>
    <w:rsid w:val="006A3E5E"/>
    <w:rsid w:val="006A412D"/>
    <w:rsid w:val="006A4181"/>
    <w:rsid w:val="006A446F"/>
    <w:rsid w:val="006A48FE"/>
    <w:rsid w:val="006A49C9"/>
    <w:rsid w:val="006A4C5A"/>
    <w:rsid w:val="006A4CD1"/>
    <w:rsid w:val="006A5278"/>
    <w:rsid w:val="006A5302"/>
    <w:rsid w:val="006A5923"/>
    <w:rsid w:val="006A5BF3"/>
    <w:rsid w:val="006A5EDB"/>
    <w:rsid w:val="006A651F"/>
    <w:rsid w:val="006A6641"/>
    <w:rsid w:val="006A6824"/>
    <w:rsid w:val="006A68E1"/>
    <w:rsid w:val="006A712C"/>
    <w:rsid w:val="006A773A"/>
    <w:rsid w:val="006A784B"/>
    <w:rsid w:val="006A79D8"/>
    <w:rsid w:val="006A7C99"/>
    <w:rsid w:val="006B01C4"/>
    <w:rsid w:val="006B0711"/>
    <w:rsid w:val="006B0883"/>
    <w:rsid w:val="006B08A4"/>
    <w:rsid w:val="006B097C"/>
    <w:rsid w:val="006B0A4A"/>
    <w:rsid w:val="006B0C44"/>
    <w:rsid w:val="006B0C74"/>
    <w:rsid w:val="006B12E1"/>
    <w:rsid w:val="006B183B"/>
    <w:rsid w:val="006B187F"/>
    <w:rsid w:val="006B1A0E"/>
    <w:rsid w:val="006B213C"/>
    <w:rsid w:val="006B2CDC"/>
    <w:rsid w:val="006B2D5E"/>
    <w:rsid w:val="006B35D8"/>
    <w:rsid w:val="006B3A71"/>
    <w:rsid w:val="006B3AB9"/>
    <w:rsid w:val="006B3D6F"/>
    <w:rsid w:val="006B40B1"/>
    <w:rsid w:val="006B45A2"/>
    <w:rsid w:val="006B45DF"/>
    <w:rsid w:val="006B462E"/>
    <w:rsid w:val="006B4782"/>
    <w:rsid w:val="006B4B8E"/>
    <w:rsid w:val="006B53EF"/>
    <w:rsid w:val="006B5543"/>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BC"/>
    <w:rsid w:val="006B75FA"/>
    <w:rsid w:val="006B76C0"/>
    <w:rsid w:val="006B7A01"/>
    <w:rsid w:val="006B7A41"/>
    <w:rsid w:val="006B7ADE"/>
    <w:rsid w:val="006C03D9"/>
    <w:rsid w:val="006C0420"/>
    <w:rsid w:val="006C0506"/>
    <w:rsid w:val="006C0779"/>
    <w:rsid w:val="006C0973"/>
    <w:rsid w:val="006C0980"/>
    <w:rsid w:val="006C0AFB"/>
    <w:rsid w:val="006C0B72"/>
    <w:rsid w:val="006C0C22"/>
    <w:rsid w:val="006C0E44"/>
    <w:rsid w:val="006C15B8"/>
    <w:rsid w:val="006C19B2"/>
    <w:rsid w:val="006C1F2A"/>
    <w:rsid w:val="006C1F52"/>
    <w:rsid w:val="006C2D55"/>
    <w:rsid w:val="006C2EDE"/>
    <w:rsid w:val="006C2F2E"/>
    <w:rsid w:val="006C30B8"/>
    <w:rsid w:val="006C35B6"/>
    <w:rsid w:val="006C3803"/>
    <w:rsid w:val="006C3820"/>
    <w:rsid w:val="006C39A1"/>
    <w:rsid w:val="006C3B47"/>
    <w:rsid w:val="006C4206"/>
    <w:rsid w:val="006C468D"/>
    <w:rsid w:val="006C4772"/>
    <w:rsid w:val="006C47A7"/>
    <w:rsid w:val="006C47D4"/>
    <w:rsid w:val="006C4A84"/>
    <w:rsid w:val="006C4FA3"/>
    <w:rsid w:val="006C5773"/>
    <w:rsid w:val="006C5941"/>
    <w:rsid w:val="006C5AB2"/>
    <w:rsid w:val="006C5C7D"/>
    <w:rsid w:val="006C6259"/>
    <w:rsid w:val="006C6379"/>
    <w:rsid w:val="006C651A"/>
    <w:rsid w:val="006C685A"/>
    <w:rsid w:val="006C68C7"/>
    <w:rsid w:val="006C6D79"/>
    <w:rsid w:val="006C6E4D"/>
    <w:rsid w:val="006C6F23"/>
    <w:rsid w:val="006C738D"/>
    <w:rsid w:val="006C741A"/>
    <w:rsid w:val="006C7607"/>
    <w:rsid w:val="006C76D7"/>
    <w:rsid w:val="006C7921"/>
    <w:rsid w:val="006C7DCB"/>
    <w:rsid w:val="006D091F"/>
    <w:rsid w:val="006D099F"/>
    <w:rsid w:val="006D0C47"/>
    <w:rsid w:val="006D0CC6"/>
    <w:rsid w:val="006D0D13"/>
    <w:rsid w:val="006D128A"/>
    <w:rsid w:val="006D177E"/>
    <w:rsid w:val="006D1A57"/>
    <w:rsid w:val="006D1A99"/>
    <w:rsid w:val="006D1D9A"/>
    <w:rsid w:val="006D1F73"/>
    <w:rsid w:val="006D21B5"/>
    <w:rsid w:val="006D23EA"/>
    <w:rsid w:val="006D2444"/>
    <w:rsid w:val="006D24E0"/>
    <w:rsid w:val="006D2A19"/>
    <w:rsid w:val="006D3123"/>
    <w:rsid w:val="006D31D1"/>
    <w:rsid w:val="006D3244"/>
    <w:rsid w:val="006D32B0"/>
    <w:rsid w:val="006D366E"/>
    <w:rsid w:val="006D36E3"/>
    <w:rsid w:val="006D3892"/>
    <w:rsid w:val="006D3E96"/>
    <w:rsid w:val="006D4359"/>
    <w:rsid w:val="006D4434"/>
    <w:rsid w:val="006D4530"/>
    <w:rsid w:val="006D46AB"/>
    <w:rsid w:val="006D4859"/>
    <w:rsid w:val="006D5519"/>
    <w:rsid w:val="006D55B9"/>
    <w:rsid w:val="006D56A3"/>
    <w:rsid w:val="006D5851"/>
    <w:rsid w:val="006D58DE"/>
    <w:rsid w:val="006D5F90"/>
    <w:rsid w:val="006D6886"/>
    <w:rsid w:val="006D68F5"/>
    <w:rsid w:val="006D6B50"/>
    <w:rsid w:val="006D6C07"/>
    <w:rsid w:val="006D6CBA"/>
    <w:rsid w:val="006D745E"/>
    <w:rsid w:val="006D7622"/>
    <w:rsid w:val="006D7846"/>
    <w:rsid w:val="006D784F"/>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0DFC"/>
    <w:rsid w:val="006E11F8"/>
    <w:rsid w:val="006E14DA"/>
    <w:rsid w:val="006E1698"/>
    <w:rsid w:val="006E1A5A"/>
    <w:rsid w:val="006E1D67"/>
    <w:rsid w:val="006E1D92"/>
    <w:rsid w:val="006E25DA"/>
    <w:rsid w:val="006E2950"/>
    <w:rsid w:val="006E2CCD"/>
    <w:rsid w:val="006E2DCF"/>
    <w:rsid w:val="006E2EAC"/>
    <w:rsid w:val="006E2F60"/>
    <w:rsid w:val="006E3211"/>
    <w:rsid w:val="006E3552"/>
    <w:rsid w:val="006E362F"/>
    <w:rsid w:val="006E36E0"/>
    <w:rsid w:val="006E3714"/>
    <w:rsid w:val="006E3743"/>
    <w:rsid w:val="006E37B7"/>
    <w:rsid w:val="006E37F1"/>
    <w:rsid w:val="006E38EB"/>
    <w:rsid w:val="006E3E62"/>
    <w:rsid w:val="006E3EF0"/>
    <w:rsid w:val="006E432A"/>
    <w:rsid w:val="006E4389"/>
    <w:rsid w:val="006E43D5"/>
    <w:rsid w:val="006E4454"/>
    <w:rsid w:val="006E454A"/>
    <w:rsid w:val="006E46C9"/>
    <w:rsid w:val="006E4813"/>
    <w:rsid w:val="006E4CF3"/>
    <w:rsid w:val="006E4DAA"/>
    <w:rsid w:val="006E52FE"/>
    <w:rsid w:val="006E53E8"/>
    <w:rsid w:val="006E5721"/>
    <w:rsid w:val="006E5821"/>
    <w:rsid w:val="006E5E81"/>
    <w:rsid w:val="006E61BC"/>
    <w:rsid w:val="006E624C"/>
    <w:rsid w:val="006E63D2"/>
    <w:rsid w:val="006E64A8"/>
    <w:rsid w:val="006E6AF3"/>
    <w:rsid w:val="006E6B31"/>
    <w:rsid w:val="006E6E47"/>
    <w:rsid w:val="006E7075"/>
    <w:rsid w:val="006E761E"/>
    <w:rsid w:val="006E7C84"/>
    <w:rsid w:val="006E7DDF"/>
    <w:rsid w:val="006E7F90"/>
    <w:rsid w:val="006F01A3"/>
    <w:rsid w:val="006F0342"/>
    <w:rsid w:val="006F070E"/>
    <w:rsid w:val="006F0B15"/>
    <w:rsid w:val="006F0BA1"/>
    <w:rsid w:val="006F0BCA"/>
    <w:rsid w:val="006F0DFA"/>
    <w:rsid w:val="006F130A"/>
    <w:rsid w:val="006F13CA"/>
    <w:rsid w:val="006F14A6"/>
    <w:rsid w:val="006F1717"/>
    <w:rsid w:val="006F18BA"/>
    <w:rsid w:val="006F1B50"/>
    <w:rsid w:val="006F1C31"/>
    <w:rsid w:val="006F1ECD"/>
    <w:rsid w:val="006F214A"/>
    <w:rsid w:val="006F226A"/>
    <w:rsid w:val="006F2585"/>
    <w:rsid w:val="006F25AC"/>
    <w:rsid w:val="006F2669"/>
    <w:rsid w:val="006F3084"/>
    <w:rsid w:val="006F3119"/>
    <w:rsid w:val="006F31D3"/>
    <w:rsid w:val="006F34E7"/>
    <w:rsid w:val="006F3EF8"/>
    <w:rsid w:val="006F3F70"/>
    <w:rsid w:val="006F4001"/>
    <w:rsid w:val="006F44E3"/>
    <w:rsid w:val="006F46AD"/>
    <w:rsid w:val="006F4B3F"/>
    <w:rsid w:val="006F4D95"/>
    <w:rsid w:val="006F4FDA"/>
    <w:rsid w:val="006F5032"/>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8B"/>
    <w:rsid w:val="006F7BA6"/>
    <w:rsid w:val="006F7BF9"/>
    <w:rsid w:val="006F7C05"/>
    <w:rsid w:val="006F7DC3"/>
    <w:rsid w:val="006F7F11"/>
    <w:rsid w:val="007001D7"/>
    <w:rsid w:val="00700368"/>
    <w:rsid w:val="007004AD"/>
    <w:rsid w:val="007006FD"/>
    <w:rsid w:val="00700B72"/>
    <w:rsid w:val="00700F7A"/>
    <w:rsid w:val="0070108B"/>
    <w:rsid w:val="007013C5"/>
    <w:rsid w:val="00701CBF"/>
    <w:rsid w:val="00702208"/>
    <w:rsid w:val="00702589"/>
    <w:rsid w:val="0070266C"/>
    <w:rsid w:val="00702999"/>
    <w:rsid w:val="007029E6"/>
    <w:rsid w:val="00702AE5"/>
    <w:rsid w:val="00702B3A"/>
    <w:rsid w:val="00702E8F"/>
    <w:rsid w:val="007030DF"/>
    <w:rsid w:val="00703405"/>
    <w:rsid w:val="00703AE9"/>
    <w:rsid w:val="00703B17"/>
    <w:rsid w:val="00703D74"/>
    <w:rsid w:val="00703EBB"/>
    <w:rsid w:val="007040A5"/>
    <w:rsid w:val="00704A17"/>
    <w:rsid w:val="00705754"/>
    <w:rsid w:val="007058B7"/>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3A"/>
    <w:rsid w:val="00707340"/>
    <w:rsid w:val="00707971"/>
    <w:rsid w:val="0070797B"/>
    <w:rsid w:val="007079DE"/>
    <w:rsid w:val="00707E44"/>
    <w:rsid w:val="00707FF7"/>
    <w:rsid w:val="007100DC"/>
    <w:rsid w:val="0071013C"/>
    <w:rsid w:val="00710190"/>
    <w:rsid w:val="00710DE2"/>
    <w:rsid w:val="00710FB1"/>
    <w:rsid w:val="00711185"/>
    <w:rsid w:val="00711A98"/>
    <w:rsid w:val="00711AC7"/>
    <w:rsid w:val="00711E36"/>
    <w:rsid w:val="007122B9"/>
    <w:rsid w:val="007123C6"/>
    <w:rsid w:val="00712716"/>
    <w:rsid w:val="0071273E"/>
    <w:rsid w:val="00713055"/>
    <w:rsid w:val="00713454"/>
    <w:rsid w:val="00713C1D"/>
    <w:rsid w:val="00713C83"/>
    <w:rsid w:val="00713EAC"/>
    <w:rsid w:val="00714B43"/>
    <w:rsid w:val="00714B68"/>
    <w:rsid w:val="00714F54"/>
    <w:rsid w:val="00714FE9"/>
    <w:rsid w:val="0071529C"/>
    <w:rsid w:val="007155E5"/>
    <w:rsid w:val="0071561E"/>
    <w:rsid w:val="00715A91"/>
    <w:rsid w:val="00715B7E"/>
    <w:rsid w:val="00716017"/>
    <w:rsid w:val="00716683"/>
    <w:rsid w:val="00716BD1"/>
    <w:rsid w:val="00716C42"/>
    <w:rsid w:val="00716D05"/>
    <w:rsid w:val="00716D5F"/>
    <w:rsid w:val="007171C9"/>
    <w:rsid w:val="007172A2"/>
    <w:rsid w:val="007173FB"/>
    <w:rsid w:val="00717932"/>
    <w:rsid w:val="00717FAD"/>
    <w:rsid w:val="007200CD"/>
    <w:rsid w:val="007200F8"/>
    <w:rsid w:val="0072036F"/>
    <w:rsid w:val="0072042E"/>
    <w:rsid w:val="0072087E"/>
    <w:rsid w:val="0072120F"/>
    <w:rsid w:val="00721249"/>
    <w:rsid w:val="00721844"/>
    <w:rsid w:val="007219C6"/>
    <w:rsid w:val="00721A6C"/>
    <w:rsid w:val="00721BBE"/>
    <w:rsid w:val="0072203C"/>
    <w:rsid w:val="007221AE"/>
    <w:rsid w:val="007222BA"/>
    <w:rsid w:val="00722388"/>
    <w:rsid w:val="007225E1"/>
    <w:rsid w:val="00722779"/>
    <w:rsid w:val="00722887"/>
    <w:rsid w:val="00722B63"/>
    <w:rsid w:val="00722BB8"/>
    <w:rsid w:val="00722C51"/>
    <w:rsid w:val="00722DB6"/>
    <w:rsid w:val="00723171"/>
    <w:rsid w:val="0072380C"/>
    <w:rsid w:val="007238E6"/>
    <w:rsid w:val="00723937"/>
    <w:rsid w:val="00723A05"/>
    <w:rsid w:val="00723C61"/>
    <w:rsid w:val="00723CA6"/>
    <w:rsid w:val="00723CFA"/>
    <w:rsid w:val="007240DA"/>
    <w:rsid w:val="007241F6"/>
    <w:rsid w:val="00724363"/>
    <w:rsid w:val="00724642"/>
    <w:rsid w:val="0072484E"/>
    <w:rsid w:val="00724CC0"/>
    <w:rsid w:val="007250E8"/>
    <w:rsid w:val="00725287"/>
    <w:rsid w:val="0072537A"/>
    <w:rsid w:val="007254E0"/>
    <w:rsid w:val="0072595B"/>
    <w:rsid w:val="00725B21"/>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980"/>
    <w:rsid w:val="00730A5F"/>
    <w:rsid w:val="00730E90"/>
    <w:rsid w:val="00731010"/>
    <w:rsid w:val="00731332"/>
    <w:rsid w:val="0073163E"/>
    <w:rsid w:val="00731821"/>
    <w:rsid w:val="007318BE"/>
    <w:rsid w:val="0073198E"/>
    <w:rsid w:val="00731E1A"/>
    <w:rsid w:val="0073254A"/>
    <w:rsid w:val="007329D0"/>
    <w:rsid w:val="00732D7D"/>
    <w:rsid w:val="00732F4C"/>
    <w:rsid w:val="00733293"/>
    <w:rsid w:val="00733445"/>
    <w:rsid w:val="00733819"/>
    <w:rsid w:val="00733FE4"/>
    <w:rsid w:val="00734166"/>
    <w:rsid w:val="00734181"/>
    <w:rsid w:val="0073419A"/>
    <w:rsid w:val="00734204"/>
    <w:rsid w:val="00734460"/>
    <w:rsid w:val="00734E85"/>
    <w:rsid w:val="00735797"/>
    <w:rsid w:val="007357ED"/>
    <w:rsid w:val="00735B7A"/>
    <w:rsid w:val="00735F56"/>
    <w:rsid w:val="0073610C"/>
    <w:rsid w:val="007361BB"/>
    <w:rsid w:val="007363B4"/>
    <w:rsid w:val="007363FC"/>
    <w:rsid w:val="00736724"/>
    <w:rsid w:val="00736DD7"/>
    <w:rsid w:val="00737142"/>
    <w:rsid w:val="00737303"/>
    <w:rsid w:val="00737387"/>
    <w:rsid w:val="007377F8"/>
    <w:rsid w:val="0073782A"/>
    <w:rsid w:val="007378BD"/>
    <w:rsid w:val="00737E8C"/>
    <w:rsid w:val="007400E8"/>
    <w:rsid w:val="00740144"/>
    <w:rsid w:val="0074052B"/>
    <w:rsid w:val="007408DE"/>
    <w:rsid w:val="007408E5"/>
    <w:rsid w:val="007409C0"/>
    <w:rsid w:val="00740AE5"/>
    <w:rsid w:val="00740E10"/>
    <w:rsid w:val="00740EA6"/>
    <w:rsid w:val="00740FC6"/>
    <w:rsid w:val="007416C6"/>
    <w:rsid w:val="00741709"/>
    <w:rsid w:val="007417DF"/>
    <w:rsid w:val="0074198E"/>
    <w:rsid w:val="00741C82"/>
    <w:rsid w:val="00741F07"/>
    <w:rsid w:val="00741FCB"/>
    <w:rsid w:val="007423FC"/>
    <w:rsid w:val="007428B4"/>
    <w:rsid w:val="0074292E"/>
    <w:rsid w:val="00742A90"/>
    <w:rsid w:val="00742BB7"/>
    <w:rsid w:val="00742E27"/>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132"/>
    <w:rsid w:val="0075024A"/>
    <w:rsid w:val="007502EE"/>
    <w:rsid w:val="007503B9"/>
    <w:rsid w:val="0075044C"/>
    <w:rsid w:val="00750B36"/>
    <w:rsid w:val="0075131F"/>
    <w:rsid w:val="007513C7"/>
    <w:rsid w:val="00751BB6"/>
    <w:rsid w:val="007520D9"/>
    <w:rsid w:val="00752169"/>
    <w:rsid w:val="00752309"/>
    <w:rsid w:val="0075231F"/>
    <w:rsid w:val="007525D0"/>
    <w:rsid w:val="00752654"/>
    <w:rsid w:val="0075286D"/>
    <w:rsid w:val="0075296A"/>
    <w:rsid w:val="007529EE"/>
    <w:rsid w:val="00752D46"/>
    <w:rsid w:val="00752E9B"/>
    <w:rsid w:val="0075325D"/>
    <w:rsid w:val="0075330B"/>
    <w:rsid w:val="0075330F"/>
    <w:rsid w:val="007534E7"/>
    <w:rsid w:val="00753866"/>
    <w:rsid w:val="007538D3"/>
    <w:rsid w:val="00753A4E"/>
    <w:rsid w:val="00753A95"/>
    <w:rsid w:val="00753F67"/>
    <w:rsid w:val="0075440C"/>
    <w:rsid w:val="0075451C"/>
    <w:rsid w:val="00754650"/>
    <w:rsid w:val="00754741"/>
    <w:rsid w:val="00754C10"/>
    <w:rsid w:val="00754F9A"/>
    <w:rsid w:val="007551B4"/>
    <w:rsid w:val="007551CB"/>
    <w:rsid w:val="007551FC"/>
    <w:rsid w:val="007555FD"/>
    <w:rsid w:val="00755696"/>
    <w:rsid w:val="007558BA"/>
    <w:rsid w:val="0075593B"/>
    <w:rsid w:val="00755AD7"/>
    <w:rsid w:val="00755BB9"/>
    <w:rsid w:val="0075625D"/>
    <w:rsid w:val="00756488"/>
    <w:rsid w:val="0075656F"/>
    <w:rsid w:val="00756580"/>
    <w:rsid w:val="0075676C"/>
    <w:rsid w:val="00756793"/>
    <w:rsid w:val="00756A0D"/>
    <w:rsid w:val="00756A14"/>
    <w:rsid w:val="00756AAB"/>
    <w:rsid w:val="00756E31"/>
    <w:rsid w:val="00756F98"/>
    <w:rsid w:val="00757303"/>
    <w:rsid w:val="0075798A"/>
    <w:rsid w:val="0075798C"/>
    <w:rsid w:val="00757DAA"/>
    <w:rsid w:val="00757E9F"/>
    <w:rsid w:val="00760078"/>
    <w:rsid w:val="00760957"/>
    <w:rsid w:val="00760F89"/>
    <w:rsid w:val="007612D5"/>
    <w:rsid w:val="007614E9"/>
    <w:rsid w:val="007615E7"/>
    <w:rsid w:val="00761CF4"/>
    <w:rsid w:val="00761D2E"/>
    <w:rsid w:val="00761D98"/>
    <w:rsid w:val="007621DD"/>
    <w:rsid w:val="0076239D"/>
    <w:rsid w:val="007626A8"/>
    <w:rsid w:val="007629E6"/>
    <w:rsid w:val="00762A8A"/>
    <w:rsid w:val="00762A93"/>
    <w:rsid w:val="00763893"/>
    <w:rsid w:val="007642BB"/>
    <w:rsid w:val="0076450A"/>
    <w:rsid w:val="007645FE"/>
    <w:rsid w:val="00764777"/>
    <w:rsid w:val="00764FA0"/>
    <w:rsid w:val="007653DF"/>
    <w:rsid w:val="00765A3E"/>
    <w:rsid w:val="00765ABE"/>
    <w:rsid w:val="00765B1E"/>
    <w:rsid w:val="00765C7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1"/>
    <w:rsid w:val="00772022"/>
    <w:rsid w:val="00772029"/>
    <w:rsid w:val="007721E8"/>
    <w:rsid w:val="0077231D"/>
    <w:rsid w:val="007724E9"/>
    <w:rsid w:val="0077270C"/>
    <w:rsid w:val="00772776"/>
    <w:rsid w:val="0077284E"/>
    <w:rsid w:val="00772AEB"/>
    <w:rsid w:val="00772C08"/>
    <w:rsid w:val="00772D4F"/>
    <w:rsid w:val="00772D84"/>
    <w:rsid w:val="0077315F"/>
    <w:rsid w:val="00773B96"/>
    <w:rsid w:val="00773E73"/>
    <w:rsid w:val="00773FF3"/>
    <w:rsid w:val="00774357"/>
    <w:rsid w:val="0077469C"/>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980"/>
    <w:rsid w:val="00777C3A"/>
    <w:rsid w:val="00777E70"/>
    <w:rsid w:val="007802D4"/>
    <w:rsid w:val="00780E2C"/>
    <w:rsid w:val="00780F2E"/>
    <w:rsid w:val="00780F97"/>
    <w:rsid w:val="00781057"/>
    <w:rsid w:val="00781390"/>
    <w:rsid w:val="007814C4"/>
    <w:rsid w:val="00781A45"/>
    <w:rsid w:val="00781E9B"/>
    <w:rsid w:val="0078229E"/>
    <w:rsid w:val="007823DC"/>
    <w:rsid w:val="00782892"/>
    <w:rsid w:val="007829F4"/>
    <w:rsid w:val="00782A6A"/>
    <w:rsid w:val="0078300B"/>
    <w:rsid w:val="0078330F"/>
    <w:rsid w:val="00783C72"/>
    <w:rsid w:val="00783D20"/>
    <w:rsid w:val="0078455B"/>
    <w:rsid w:val="007846DD"/>
    <w:rsid w:val="00784A0B"/>
    <w:rsid w:val="00784C4F"/>
    <w:rsid w:val="00784EEA"/>
    <w:rsid w:val="00784FC4"/>
    <w:rsid w:val="0078505E"/>
    <w:rsid w:val="00785328"/>
    <w:rsid w:val="007853CB"/>
    <w:rsid w:val="007853D0"/>
    <w:rsid w:val="00785762"/>
    <w:rsid w:val="00786207"/>
    <w:rsid w:val="00786343"/>
    <w:rsid w:val="0078647D"/>
    <w:rsid w:val="00786868"/>
    <w:rsid w:val="00786BAB"/>
    <w:rsid w:val="00786F5C"/>
    <w:rsid w:val="00786FC0"/>
    <w:rsid w:val="00787183"/>
    <w:rsid w:val="007874E1"/>
    <w:rsid w:val="00787B46"/>
    <w:rsid w:val="00787E4F"/>
    <w:rsid w:val="00787EA5"/>
    <w:rsid w:val="00787EDD"/>
    <w:rsid w:val="00787F5A"/>
    <w:rsid w:val="00790098"/>
    <w:rsid w:val="007901F1"/>
    <w:rsid w:val="007903EE"/>
    <w:rsid w:val="00790584"/>
    <w:rsid w:val="00790B52"/>
    <w:rsid w:val="0079127D"/>
    <w:rsid w:val="007912A9"/>
    <w:rsid w:val="00791A45"/>
    <w:rsid w:val="00791F09"/>
    <w:rsid w:val="007922A0"/>
    <w:rsid w:val="007923E4"/>
    <w:rsid w:val="0079244D"/>
    <w:rsid w:val="00792624"/>
    <w:rsid w:val="00792BB0"/>
    <w:rsid w:val="00792BE3"/>
    <w:rsid w:val="00792E17"/>
    <w:rsid w:val="00793527"/>
    <w:rsid w:val="007936A7"/>
    <w:rsid w:val="00793F78"/>
    <w:rsid w:val="00794261"/>
    <w:rsid w:val="00794721"/>
    <w:rsid w:val="0079487D"/>
    <w:rsid w:val="00794A19"/>
    <w:rsid w:val="00794A63"/>
    <w:rsid w:val="00794A8D"/>
    <w:rsid w:val="00794B2C"/>
    <w:rsid w:val="0079510C"/>
    <w:rsid w:val="007952E0"/>
    <w:rsid w:val="0079533C"/>
    <w:rsid w:val="0079546D"/>
    <w:rsid w:val="0079552F"/>
    <w:rsid w:val="00795601"/>
    <w:rsid w:val="007960DF"/>
    <w:rsid w:val="00796328"/>
    <w:rsid w:val="0079674B"/>
    <w:rsid w:val="00796C5D"/>
    <w:rsid w:val="00796F95"/>
    <w:rsid w:val="00797107"/>
    <w:rsid w:val="00797C3E"/>
    <w:rsid w:val="00797FCA"/>
    <w:rsid w:val="007A029A"/>
    <w:rsid w:val="007A03D7"/>
    <w:rsid w:val="007A049F"/>
    <w:rsid w:val="007A09AB"/>
    <w:rsid w:val="007A0AE0"/>
    <w:rsid w:val="007A0D97"/>
    <w:rsid w:val="007A0F30"/>
    <w:rsid w:val="007A0FE4"/>
    <w:rsid w:val="007A1151"/>
    <w:rsid w:val="007A1324"/>
    <w:rsid w:val="007A13B6"/>
    <w:rsid w:val="007A1767"/>
    <w:rsid w:val="007A1831"/>
    <w:rsid w:val="007A1A50"/>
    <w:rsid w:val="007A1ABB"/>
    <w:rsid w:val="007A1C65"/>
    <w:rsid w:val="007A1CCD"/>
    <w:rsid w:val="007A1DBD"/>
    <w:rsid w:val="007A220F"/>
    <w:rsid w:val="007A2284"/>
    <w:rsid w:val="007A2606"/>
    <w:rsid w:val="007A26F0"/>
    <w:rsid w:val="007A281C"/>
    <w:rsid w:val="007A2870"/>
    <w:rsid w:val="007A2D4D"/>
    <w:rsid w:val="007A2DAD"/>
    <w:rsid w:val="007A2DEE"/>
    <w:rsid w:val="007A35B2"/>
    <w:rsid w:val="007A3F34"/>
    <w:rsid w:val="007A421B"/>
    <w:rsid w:val="007A4292"/>
    <w:rsid w:val="007A4FD7"/>
    <w:rsid w:val="007A5039"/>
    <w:rsid w:val="007A53B0"/>
    <w:rsid w:val="007A5433"/>
    <w:rsid w:val="007A5832"/>
    <w:rsid w:val="007A59EB"/>
    <w:rsid w:val="007A5C4A"/>
    <w:rsid w:val="007A5F48"/>
    <w:rsid w:val="007A6437"/>
    <w:rsid w:val="007A6441"/>
    <w:rsid w:val="007A64B9"/>
    <w:rsid w:val="007A6794"/>
    <w:rsid w:val="007A68E4"/>
    <w:rsid w:val="007A6BFC"/>
    <w:rsid w:val="007A6BFD"/>
    <w:rsid w:val="007A7389"/>
    <w:rsid w:val="007A77A2"/>
    <w:rsid w:val="007A7923"/>
    <w:rsid w:val="007A7EB3"/>
    <w:rsid w:val="007A7ECF"/>
    <w:rsid w:val="007A7FF5"/>
    <w:rsid w:val="007B059D"/>
    <w:rsid w:val="007B1270"/>
    <w:rsid w:val="007B1607"/>
    <w:rsid w:val="007B18C5"/>
    <w:rsid w:val="007B1A9F"/>
    <w:rsid w:val="007B1C21"/>
    <w:rsid w:val="007B1C5A"/>
    <w:rsid w:val="007B1C5D"/>
    <w:rsid w:val="007B1FEA"/>
    <w:rsid w:val="007B24CA"/>
    <w:rsid w:val="007B28E8"/>
    <w:rsid w:val="007B2AAC"/>
    <w:rsid w:val="007B2ABC"/>
    <w:rsid w:val="007B30FF"/>
    <w:rsid w:val="007B333B"/>
    <w:rsid w:val="007B34EA"/>
    <w:rsid w:val="007B37A6"/>
    <w:rsid w:val="007B3825"/>
    <w:rsid w:val="007B394A"/>
    <w:rsid w:val="007B411F"/>
    <w:rsid w:val="007B4313"/>
    <w:rsid w:val="007B44DC"/>
    <w:rsid w:val="007B4FCD"/>
    <w:rsid w:val="007B53E3"/>
    <w:rsid w:val="007B543F"/>
    <w:rsid w:val="007B5484"/>
    <w:rsid w:val="007B5695"/>
    <w:rsid w:val="007B56A5"/>
    <w:rsid w:val="007B58AD"/>
    <w:rsid w:val="007B5CE5"/>
    <w:rsid w:val="007B5D0B"/>
    <w:rsid w:val="007B610E"/>
    <w:rsid w:val="007B6112"/>
    <w:rsid w:val="007B61A2"/>
    <w:rsid w:val="007B6789"/>
    <w:rsid w:val="007B6E8B"/>
    <w:rsid w:val="007B737E"/>
    <w:rsid w:val="007B7988"/>
    <w:rsid w:val="007B7DAB"/>
    <w:rsid w:val="007B7EFE"/>
    <w:rsid w:val="007C03A2"/>
    <w:rsid w:val="007C07BE"/>
    <w:rsid w:val="007C1082"/>
    <w:rsid w:val="007C13DA"/>
    <w:rsid w:val="007C14FD"/>
    <w:rsid w:val="007C1A4A"/>
    <w:rsid w:val="007C1CF3"/>
    <w:rsid w:val="007C1ED9"/>
    <w:rsid w:val="007C1F41"/>
    <w:rsid w:val="007C20DF"/>
    <w:rsid w:val="007C2A74"/>
    <w:rsid w:val="007C2C16"/>
    <w:rsid w:val="007C2CFC"/>
    <w:rsid w:val="007C344B"/>
    <w:rsid w:val="007C3466"/>
    <w:rsid w:val="007C37BB"/>
    <w:rsid w:val="007C37F3"/>
    <w:rsid w:val="007C3D01"/>
    <w:rsid w:val="007C3D4F"/>
    <w:rsid w:val="007C3D54"/>
    <w:rsid w:val="007C424A"/>
    <w:rsid w:val="007C45FE"/>
    <w:rsid w:val="007C4C1F"/>
    <w:rsid w:val="007C5084"/>
    <w:rsid w:val="007C515B"/>
    <w:rsid w:val="007C517A"/>
    <w:rsid w:val="007C54EF"/>
    <w:rsid w:val="007C5606"/>
    <w:rsid w:val="007C587B"/>
    <w:rsid w:val="007C5B14"/>
    <w:rsid w:val="007C5C35"/>
    <w:rsid w:val="007C5E9D"/>
    <w:rsid w:val="007C5FB4"/>
    <w:rsid w:val="007C637A"/>
    <w:rsid w:val="007C675B"/>
    <w:rsid w:val="007C6A23"/>
    <w:rsid w:val="007C6B95"/>
    <w:rsid w:val="007C6D44"/>
    <w:rsid w:val="007C7257"/>
    <w:rsid w:val="007C744D"/>
    <w:rsid w:val="007C7A02"/>
    <w:rsid w:val="007C7B38"/>
    <w:rsid w:val="007D0204"/>
    <w:rsid w:val="007D06EA"/>
    <w:rsid w:val="007D0FDC"/>
    <w:rsid w:val="007D0FE4"/>
    <w:rsid w:val="007D14B3"/>
    <w:rsid w:val="007D1EE9"/>
    <w:rsid w:val="007D1EF2"/>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052"/>
    <w:rsid w:val="007D60EA"/>
    <w:rsid w:val="007D6B13"/>
    <w:rsid w:val="007D6E31"/>
    <w:rsid w:val="007D6E3E"/>
    <w:rsid w:val="007D7125"/>
    <w:rsid w:val="007D7A31"/>
    <w:rsid w:val="007D7C49"/>
    <w:rsid w:val="007D7C7E"/>
    <w:rsid w:val="007D7D44"/>
    <w:rsid w:val="007D7DE5"/>
    <w:rsid w:val="007D7F36"/>
    <w:rsid w:val="007E05E7"/>
    <w:rsid w:val="007E05ED"/>
    <w:rsid w:val="007E0B6C"/>
    <w:rsid w:val="007E0DFD"/>
    <w:rsid w:val="007E0FA8"/>
    <w:rsid w:val="007E103F"/>
    <w:rsid w:val="007E154B"/>
    <w:rsid w:val="007E1DCE"/>
    <w:rsid w:val="007E1E1B"/>
    <w:rsid w:val="007E20EA"/>
    <w:rsid w:val="007E227C"/>
    <w:rsid w:val="007E2FEB"/>
    <w:rsid w:val="007E3359"/>
    <w:rsid w:val="007E3687"/>
    <w:rsid w:val="007E37A2"/>
    <w:rsid w:val="007E37EC"/>
    <w:rsid w:val="007E3958"/>
    <w:rsid w:val="007E3975"/>
    <w:rsid w:val="007E3C9B"/>
    <w:rsid w:val="007E3FC9"/>
    <w:rsid w:val="007E4523"/>
    <w:rsid w:val="007E46DF"/>
    <w:rsid w:val="007E476C"/>
    <w:rsid w:val="007E4A9C"/>
    <w:rsid w:val="007E4EC2"/>
    <w:rsid w:val="007E504E"/>
    <w:rsid w:val="007E58CE"/>
    <w:rsid w:val="007E593D"/>
    <w:rsid w:val="007E6144"/>
    <w:rsid w:val="007E62A8"/>
    <w:rsid w:val="007E62F9"/>
    <w:rsid w:val="007E678C"/>
    <w:rsid w:val="007E707E"/>
    <w:rsid w:val="007E710D"/>
    <w:rsid w:val="007E7615"/>
    <w:rsid w:val="007E762A"/>
    <w:rsid w:val="007E77EA"/>
    <w:rsid w:val="007E78D5"/>
    <w:rsid w:val="007F034E"/>
    <w:rsid w:val="007F061F"/>
    <w:rsid w:val="007F0649"/>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66"/>
    <w:rsid w:val="007F347D"/>
    <w:rsid w:val="007F4104"/>
    <w:rsid w:val="007F4363"/>
    <w:rsid w:val="007F449C"/>
    <w:rsid w:val="007F471F"/>
    <w:rsid w:val="007F50F9"/>
    <w:rsid w:val="007F5147"/>
    <w:rsid w:val="007F5331"/>
    <w:rsid w:val="007F53A2"/>
    <w:rsid w:val="007F56EA"/>
    <w:rsid w:val="007F5869"/>
    <w:rsid w:val="007F5B74"/>
    <w:rsid w:val="007F61E2"/>
    <w:rsid w:val="007F6776"/>
    <w:rsid w:val="007F68E3"/>
    <w:rsid w:val="007F695C"/>
    <w:rsid w:val="007F6ADB"/>
    <w:rsid w:val="007F71AE"/>
    <w:rsid w:val="007F720E"/>
    <w:rsid w:val="007F727D"/>
    <w:rsid w:val="007F72DD"/>
    <w:rsid w:val="007F72FB"/>
    <w:rsid w:val="007F76AE"/>
    <w:rsid w:val="007F7811"/>
    <w:rsid w:val="007F7AF6"/>
    <w:rsid w:val="007F7D1B"/>
    <w:rsid w:val="007F7E4A"/>
    <w:rsid w:val="0080071A"/>
    <w:rsid w:val="00800CF6"/>
    <w:rsid w:val="00800DC7"/>
    <w:rsid w:val="00800E69"/>
    <w:rsid w:val="008010B2"/>
    <w:rsid w:val="0080144A"/>
    <w:rsid w:val="008014A7"/>
    <w:rsid w:val="00801898"/>
    <w:rsid w:val="008019BD"/>
    <w:rsid w:val="00801B48"/>
    <w:rsid w:val="00801F59"/>
    <w:rsid w:val="00802028"/>
    <w:rsid w:val="008023A3"/>
    <w:rsid w:val="00802587"/>
    <w:rsid w:val="00802791"/>
    <w:rsid w:val="00802AB3"/>
    <w:rsid w:val="00802E58"/>
    <w:rsid w:val="00803774"/>
    <w:rsid w:val="008037B4"/>
    <w:rsid w:val="00804180"/>
    <w:rsid w:val="00804858"/>
    <w:rsid w:val="00804975"/>
    <w:rsid w:val="00804B9E"/>
    <w:rsid w:val="00804FA7"/>
    <w:rsid w:val="008052F7"/>
    <w:rsid w:val="00805BDA"/>
    <w:rsid w:val="00805C0D"/>
    <w:rsid w:val="00805DCC"/>
    <w:rsid w:val="00805EC9"/>
    <w:rsid w:val="00806213"/>
    <w:rsid w:val="0080627B"/>
    <w:rsid w:val="008062AD"/>
    <w:rsid w:val="00806CAE"/>
    <w:rsid w:val="00806D5F"/>
    <w:rsid w:val="00806F7F"/>
    <w:rsid w:val="00806FD4"/>
    <w:rsid w:val="0080729F"/>
    <w:rsid w:val="00807D7F"/>
    <w:rsid w:val="00807D90"/>
    <w:rsid w:val="00807E7E"/>
    <w:rsid w:val="00810264"/>
    <w:rsid w:val="00810444"/>
    <w:rsid w:val="00810AD2"/>
    <w:rsid w:val="00810B26"/>
    <w:rsid w:val="00810BA9"/>
    <w:rsid w:val="00810C56"/>
    <w:rsid w:val="008110E4"/>
    <w:rsid w:val="008118E5"/>
    <w:rsid w:val="00811993"/>
    <w:rsid w:val="00811A27"/>
    <w:rsid w:val="00811C94"/>
    <w:rsid w:val="00811FF3"/>
    <w:rsid w:val="008120EF"/>
    <w:rsid w:val="00812389"/>
    <w:rsid w:val="008123A4"/>
    <w:rsid w:val="008123D0"/>
    <w:rsid w:val="008124E0"/>
    <w:rsid w:val="00812570"/>
    <w:rsid w:val="0081284C"/>
    <w:rsid w:val="00812C46"/>
    <w:rsid w:val="00812EF5"/>
    <w:rsid w:val="00812F61"/>
    <w:rsid w:val="0081379E"/>
    <w:rsid w:val="00813F7A"/>
    <w:rsid w:val="008140F3"/>
    <w:rsid w:val="0081417A"/>
    <w:rsid w:val="008144AA"/>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736"/>
    <w:rsid w:val="00820784"/>
    <w:rsid w:val="00820A8D"/>
    <w:rsid w:val="00820C96"/>
    <w:rsid w:val="00821045"/>
    <w:rsid w:val="00821179"/>
    <w:rsid w:val="0082121E"/>
    <w:rsid w:val="00821337"/>
    <w:rsid w:val="0082133F"/>
    <w:rsid w:val="008214F7"/>
    <w:rsid w:val="00821D30"/>
    <w:rsid w:val="00822564"/>
    <w:rsid w:val="00822B40"/>
    <w:rsid w:val="00822C6C"/>
    <w:rsid w:val="00822CDE"/>
    <w:rsid w:val="00822D0E"/>
    <w:rsid w:val="00822DF1"/>
    <w:rsid w:val="00822F44"/>
    <w:rsid w:val="00823027"/>
    <w:rsid w:val="0082322D"/>
    <w:rsid w:val="0082343C"/>
    <w:rsid w:val="00823469"/>
    <w:rsid w:val="008234ED"/>
    <w:rsid w:val="008238E1"/>
    <w:rsid w:val="00823A73"/>
    <w:rsid w:val="00823F2C"/>
    <w:rsid w:val="008244D8"/>
    <w:rsid w:val="00824569"/>
    <w:rsid w:val="008245D0"/>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6E8"/>
    <w:rsid w:val="0083078E"/>
    <w:rsid w:val="0083096C"/>
    <w:rsid w:val="00831136"/>
    <w:rsid w:val="008312D7"/>
    <w:rsid w:val="008317DE"/>
    <w:rsid w:val="00831844"/>
    <w:rsid w:val="00831A67"/>
    <w:rsid w:val="00831A7F"/>
    <w:rsid w:val="00831C49"/>
    <w:rsid w:val="00831D76"/>
    <w:rsid w:val="00832211"/>
    <w:rsid w:val="00832977"/>
    <w:rsid w:val="00832DFA"/>
    <w:rsid w:val="00833157"/>
    <w:rsid w:val="0083315C"/>
    <w:rsid w:val="00833343"/>
    <w:rsid w:val="008336B6"/>
    <w:rsid w:val="00833ACE"/>
    <w:rsid w:val="00833B0E"/>
    <w:rsid w:val="00833C33"/>
    <w:rsid w:val="00833C88"/>
    <w:rsid w:val="0083413D"/>
    <w:rsid w:val="0083414F"/>
    <w:rsid w:val="008341D0"/>
    <w:rsid w:val="00834363"/>
    <w:rsid w:val="0083442C"/>
    <w:rsid w:val="008344A7"/>
    <w:rsid w:val="0083454A"/>
    <w:rsid w:val="00834672"/>
    <w:rsid w:val="00834A9E"/>
    <w:rsid w:val="00834B5B"/>
    <w:rsid w:val="00834C9E"/>
    <w:rsid w:val="00834EE2"/>
    <w:rsid w:val="00835197"/>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813"/>
    <w:rsid w:val="00841A91"/>
    <w:rsid w:val="00841D56"/>
    <w:rsid w:val="0084217D"/>
    <w:rsid w:val="00842377"/>
    <w:rsid w:val="008423BC"/>
    <w:rsid w:val="0084240C"/>
    <w:rsid w:val="008426B0"/>
    <w:rsid w:val="00842A7D"/>
    <w:rsid w:val="00842AF1"/>
    <w:rsid w:val="00842FEA"/>
    <w:rsid w:val="00843107"/>
    <w:rsid w:val="0084318A"/>
    <w:rsid w:val="00843548"/>
    <w:rsid w:val="00843663"/>
    <w:rsid w:val="008439A0"/>
    <w:rsid w:val="008439E8"/>
    <w:rsid w:val="00843AF3"/>
    <w:rsid w:val="00843FBC"/>
    <w:rsid w:val="00844375"/>
    <w:rsid w:val="008449CA"/>
    <w:rsid w:val="00844B5E"/>
    <w:rsid w:val="00844C2B"/>
    <w:rsid w:val="00845398"/>
    <w:rsid w:val="008455D7"/>
    <w:rsid w:val="008456BA"/>
    <w:rsid w:val="008458E9"/>
    <w:rsid w:val="00845B0F"/>
    <w:rsid w:val="00845B7D"/>
    <w:rsid w:val="00845E7D"/>
    <w:rsid w:val="00845FCC"/>
    <w:rsid w:val="0084616E"/>
    <w:rsid w:val="008461DA"/>
    <w:rsid w:val="008462A3"/>
    <w:rsid w:val="00846530"/>
    <w:rsid w:val="0084687C"/>
    <w:rsid w:val="008468DB"/>
    <w:rsid w:val="008468FF"/>
    <w:rsid w:val="00846B18"/>
    <w:rsid w:val="00847396"/>
    <w:rsid w:val="00847516"/>
    <w:rsid w:val="008479B0"/>
    <w:rsid w:val="008479DC"/>
    <w:rsid w:val="00847D3A"/>
    <w:rsid w:val="00847F28"/>
    <w:rsid w:val="0085034F"/>
    <w:rsid w:val="00850417"/>
    <w:rsid w:val="008505B3"/>
    <w:rsid w:val="008506D8"/>
    <w:rsid w:val="008507E1"/>
    <w:rsid w:val="0085082B"/>
    <w:rsid w:val="00850B2C"/>
    <w:rsid w:val="00850BFF"/>
    <w:rsid w:val="00850CB3"/>
    <w:rsid w:val="00850EAC"/>
    <w:rsid w:val="00850F6F"/>
    <w:rsid w:val="0085128A"/>
    <w:rsid w:val="008512EB"/>
    <w:rsid w:val="00851921"/>
    <w:rsid w:val="00851C57"/>
    <w:rsid w:val="008521B9"/>
    <w:rsid w:val="00852283"/>
    <w:rsid w:val="008522AA"/>
    <w:rsid w:val="00852553"/>
    <w:rsid w:val="00852716"/>
    <w:rsid w:val="00853060"/>
    <w:rsid w:val="008532B7"/>
    <w:rsid w:val="00853559"/>
    <w:rsid w:val="008536C3"/>
    <w:rsid w:val="008537AD"/>
    <w:rsid w:val="00854AA6"/>
    <w:rsid w:val="00854DB5"/>
    <w:rsid w:val="00854FCA"/>
    <w:rsid w:val="0085507D"/>
    <w:rsid w:val="00855802"/>
    <w:rsid w:val="008558D4"/>
    <w:rsid w:val="00855B06"/>
    <w:rsid w:val="00855BA9"/>
    <w:rsid w:val="00855E79"/>
    <w:rsid w:val="00856024"/>
    <w:rsid w:val="008560BD"/>
    <w:rsid w:val="0085634D"/>
    <w:rsid w:val="0085654A"/>
    <w:rsid w:val="00856707"/>
    <w:rsid w:val="00856A40"/>
    <w:rsid w:val="00856B5D"/>
    <w:rsid w:val="00856BA3"/>
    <w:rsid w:val="00856F9D"/>
    <w:rsid w:val="00857840"/>
    <w:rsid w:val="00857EBC"/>
    <w:rsid w:val="008602C4"/>
    <w:rsid w:val="008604E6"/>
    <w:rsid w:val="00860560"/>
    <w:rsid w:val="0086082A"/>
    <w:rsid w:val="00860C28"/>
    <w:rsid w:val="00860E96"/>
    <w:rsid w:val="008610BA"/>
    <w:rsid w:val="008616B0"/>
    <w:rsid w:val="0086172A"/>
    <w:rsid w:val="0086180E"/>
    <w:rsid w:val="00861A91"/>
    <w:rsid w:val="00861F46"/>
    <w:rsid w:val="008620B9"/>
    <w:rsid w:val="0086211D"/>
    <w:rsid w:val="00862211"/>
    <w:rsid w:val="008626CA"/>
    <w:rsid w:val="00862B9D"/>
    <w:rsid w:val="00862E5B"/>
    <w:rsid w:val="0086340C"/>
    <w:rsid w:val="008634BA"/>
    <w:rsid w:val="008637C0"/>
    <w:rsid w:val="00863892"/>
    <w:rsid w:val="008640BA"/>
    <w:rsid w:val="008641F9"/>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0F2"/>
    <w:rsid w:val="00871833"/>
    <w:rsid w:val="00871946"/>
    <w:rsid w:val="00871B44"/>
    <w:rsid w:val="00871C40"/>
    <w:rsid w:val="00871E04"/>
    <w:rsid w:val="00871F85"/>
    <w:rsid w:val="00871FED"/>
    <w:rsid w:val="008723C1"/>
    <w:rsid w:val="008726EB"/>
    <w:rsid w:val="00872AC6"/>
    <w:rsid w:val="00872C43"/>
    <w:rsid w:val="00872D0E"/>
    <w:rsid w:val="00873118"/>
    <w:rsid w:val="00873304"/>
    <w:rsid w:val="008734C7"/>
    <w:rsid w:val="008739BD"/>
    <w:rsid w:val="00873BCA"/>
    <w:rsid w:val="00873C9B"/>
    <w:rsid w:val="0087444F"/>
    <w:rsid w:val="008748AF"/>
    <w:rsid w:val="00874ACE"/>
    <w:rsid w:val="00874B4D"/>
    <w:rsid w:val="00874B82"/>
    <w:rsid w:val="0087565F"/>
    <w:rsid w:val="00875A70"/>
    <w:rsid w:val="00875F71"/>
    <w:rsid w:val="0087697D"/>
    <w:rsid w:val="00876C05"/>
    <w:rsid w:val="00876F4C"/>
    <w:rsid w:val="00877142"/>
    <w:rsid w:val="0087769A"/>
    <w:rsid w:val="00877A23"/>
    <w:rsid w:val="008800A0"/>
    <w:rsid w:val="00880107"/>
    <w:rsid w:val="008805BB"/>
    <w:rsid w:val="008808B7"/>
    <w:rsid w:val="00880979"/>
    <w:rsid w:val="00880A3A"/>
    <w:rsid w:val="00880C24"/>
    <w:rsid w:val="00880CBD"/>
    <w:rsid w:val="00880D9E"/>
    <w:rsid w:val="00880E09"/>
    <w:rsid w:val="00880F01"/>
    <w:rsid w:val="00880F13"/>
    <w:rsid w:val="0088112A"/>
    <w:rsid w:val="008814F3"/>
    <w:rsid w:val="00881C16"/>
    <w:rsid w:val="00881C70"/>
    <w:rsid w:val="00881E19"/>
    <w:rsid w:val="00882102"/>
    <w:rsid w:val="0088211F"/>
    <w:rsid w:val="008822CD"/>
    <w:rsid w:val="00882719"/>
    <w:rsid w:val="008827C3"/>
    <w:rsid w:val="00883163"/>
    <w:rsid w:val="0088317B"/>
    <w:rsid w:val="00883325"/>
    <w:rsid w:val="00883F4B"/>
    <w:rsid w:val="008843D1"/>
    <w:rsid w:val="008844F1"/>
    <w:rsid w:val="008847D8"/>
    <w:rsid w:val="0088482A"/>
    <w:rsid w:val="008849CE"/>
    <w:rsid w:val="00884B98"/>
    <w:rsid w:val="00884EE7"/>
    <w:rsid w:val="0088505E"/>
    <w:rsid w:val="00885285"/>
    <w:rsid w:val="00885546"/>
    <w:rsid w:val="00885855"/>
    <w:rsid w:val="00885894"/>
    <w:rsid w:val="00885FF7"/>
    <w:rsid w:val="0088602E"/>
    <w:rsid w:val="00886843"/>
    <w:rsid w:val="00886A31"/>
    <w:rsid w:val="00886C6C"/>
    <w:rsid w:val="00886D16"/>
    <w:rsid w:val="00886FFB"/>
    <w:rsid w:val="00887103"/>
    <w:rsid w:val="0088710C"/>
    <w:rsid w:val="008872A2"/>
    <w:rsid w:val="00887307"/>
    <w:rsid w:val="008875D9"/>
    <w:rsid w:val="00887606"/>
    <w:rsid w:val="00887D52"/>
    <w:rsid w:val="00887DC7"/>
    <w:rsid w:val="00887E04"/>
    <w:rsid w:val="00887E40"/>
    <w:rsid w:val="00887E79"/>
    <w:rsid w:val="00890068"/>
    <w:rsid w:val="008901F4"/>
    <w:rsid w:val="00890254"/>
    <w:rsid w:val="0089062F"/>
    <w:rsid w:val="0089064F"/>
    <w:rsid w:val="008908E5"/>
    <w:rsid w:val="00890BB5"/>
    <w:rsid w:val="00890C80"/>
    <w:rsid w:val="00890DA4"/>
    <w:rsid w:val="00891099"/>
    <w:rsid w:val="00891142"/>
    <w:rsid w:val="0089151D"/>
    <w:rsid w:val="00891D0A"/>
    <w:rsid w:val="00891D0D"/>
    <w:rsid w:val="00891EB5"/>
    <w:rsid w:val="00891F09"/>
    <w:rsid w:val="00891FE2"/>
    <w:rsid w:val="008924C0"/>
    <w:rsid w:val="00892B42"/>
    <w:rsid w:val="00892EB3"/>
    <w:rsid w:val="00893063"/>
    <w:rsid w:val="00893458"/>
    <w:rsid w:val="00893558"/>
    <w:rsid w:val="008935B1"/>
    <w:rsid w:val="008935C0"/>
    <w:rsid w:val="008939BB"/>
    <w:rsid w:val="00893DB4"/>
    <w:rsid w:val="00894195"/>
    <w:rsid w:val="008946F9"/>
    <w:rsid w:val="00894E24"/>
    <w:rsid w:val="00894EF9"/>
    <w:rsid w:val="00894F01"/>
    <w:rsid w:val="0089517A"/>
    <w:rsid w:val="00895250"/>
    <w:rsid w:val="0089569A"/>
    <w:rsid w:val="008957AF"/>
    <w:rsid w:val="00895AE6"/>
    <w:rsid w:val="0089615C"/>
    <w:rsid w:val="0089651A"/>
    <w:rsid w:val="00896AC4"/>
    <w:rsid w:val="008972E3"/>
    <w:rsid w:val="00897723"/>
    <w:rsid w:val="00897852"/>
    <w:rsid w:val="00897A01"/>
    <w:rsid w:val="00897D8B"/>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B47"/>
    <w:rsid w:val="008A2C7A"/>
    <w:rsid w:val="008A2FD4"/>
    <w:rsid w:val="008A31FD"/>
    <w:rsid w:val="008A3928"/>
    <w:rsid w:val="008A3EA9"/>
    <w:rsid w:val="008A4328"/>
    <w:rsid w:val="008A4444"/>
    <w:rsid w:val="008A4A71"/>
    <w:rsid w:val="008A4B6A"/>
    <w:rsid w:val="008A540D"/>
    <w:rsid w:val="008A5FF2"/>
    <w:rsid w:val="008A61FD"/>
    <w:rsid w:val="008A62FD"/>
    <w:rsid w:val="008A63BD"/>
    <w:rsid w:val="008A640C"/>
    <w:rsid w:val="008A6612"/>
    <w:rsid w:val="008A68E0"/>
    <w:rsid w:val="008A6A17"/>
    <w:rsid w:val="008A6EFB"/>
    <w:rsid w:val="008A72FE"/>
    <w:rsid w:val="008A735B"/>
    <w:rsid w:val="008A7530"/>
    <w:rsid w:val="008A770C"/>
    <w:rsid w:val="008A778B"/>
    <w:rsid w:val="008A77B5"/>
    <w:rsid w:val="008A79E8"/>
    <w:rsid w:val="008B0346"/>
    <w:rsid w:val="008B0402"/>
    <w:rsid w:val="008B0A3D"/>
    <w:rsid w:val="008B0D77"/>
    <w:rsid w:val="008B0F4C"/>
    <w:rsid w:val="008B12B5"/>
    <w:rsid w:val="008B1319"/>
    <w:rsid w:val="008B1405"/>
    <w:rsid w:val="008B163E"/>
    <w:rsid w:val="008B183F"/>
    <w:rsid w:val="008B190B"/>
    <w:rsid w:val="008B19B6"/>
    <w:rsid w:val="008B1A8E"/>
    <w:rsid w:val="008B1A9D"/>
    <w:rsid w:val="008B1AE7"/>
    <w:rsid w:val="008B1B9B"/>
    <w:rsid w:val="008B1D3E"/>
    <w:rsid w:val="008B2559"/>
    <w:rsid w:val="008B2676"/>
    <w:rsid w:val="008B2C70"/>
    <w:rsid w:val="008B2EC7"/>
    <w:rsid w:val="008B309D"/>
    <w:rsid w:val="008B3177"/>
    <w:rsid w:val="008B31F6"/>
    <w:rsid w:val="008B3541"/>
    <w:rsid w:val="008B356F"/>
    <w:rsid w:val="008B381C"/>
    <w:rsid w:val="008B3F78"/>
    <w:rsid w:val="008B41CD"/>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DFF"/>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2131"/>
    <w:rsid w:val="008C26AF"/>
    <w:rsid w:val="008C274F"/>
    <w:rsid w:val="008C29A5"/>
    <w:rsid w:val="008C29B0"/>
    <w:rsid w:val="008C29C2"/>
    <w:rsid w:val="008C3010"/>
    <w:rsid w:val="008C3693"/>
    <w:rsid w:val="008C3B66"/>
    <w:rsid w:val="008C42E9"/>
    <w:rsid w:val="008C45BD"/>
    <w:rsid w:val="008C4707"/>
    <w:rsid w:val="008C4B7D"/>
    <w:rsid w:val="008C53A2"/>
    <w:rsid w:val="008C5903"/>
    <w:rsid w:val="008C5AB2"/>
    <w:rsid w:val="008C5BCC"/>
    <w:rsid w:val="008C5DCB"/>
    <w:rsid w:val="008C5DF3"/>
    <w:rsid w:val="008C5F71"/>
    <w:rsid w:val="008C610D"/>
    <w:rsid w:val="008C62C7"/>
    <w:rsid w:val="008C64F2"/>
    <w:rsid w:val="008C6825"/>
    <w:rsid w:val="008C6A12"/>
    <w:rsid w:val="008C6E9C"/>
    <w:rsid w:val="008C6EB0"/>
    <w:rsid w:val="008C75FA"/>
    <w:rsid w:val="008C76DD"/>
    <w:rsid w:val="008C7845"/>
    <w:rsid w:val="008C7B79"/>
    <w:rsid w:val="008C7B9D"/>
    <w:rsid w:val="008C7D7E"/>
    <w:rsid w:val="008C7EFA"/>
    <w:rsid w:val="008C7F16"/>
    <w:rsid w:val="008C7F2E"/>
    <w:rsid w:val="008D02D0"/>
    <w:rsid w:val="008D034B"/>
    <w:rsid w:val="008D061D"/>
    <w:rsid w:val="008D0F4B"/>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548"/>
    <w:rsid w:val="008D35D8"/>
    <w:rsid w:val="008D3923"/>
    <w:rsid w:val="008D3AB6"/>
    <w:rsid w:val="008D3D82"/>
    <w:rsid w:val="008D3E33"/>
    <w:rsid w:val="008D4050"/>
    <w:rsid w:val="008D42DA"/>
    <w:rsid w:val="008D4541"/>
    <w:rsid w:val="008D458E"/>
    <w:rsid w:val="008D45CD"/>
    <w:rsid w:val="008D4602"/>
    <w:rsid w:val="008D4ACC"/>
    <w:rsid w:val="008D4B15"/>
    <w:rsid w:val="008D4CB8"/>
    <w:rsid w:val="008D4CC0"/>
    <w:rsid w:val="008D4CC8"/>
    <w:rsid w:val="008D4E3D"/>
    <w:rsid w:val="008D4ED3"/>
    <w:rsid w:val="008D4F7B"/>
    <w:rsid w:val="008D50AD"/>
    <w:rsid w:val="008D557B"/>
    <w:rsid w:val="008D5C72"/>
    <w:rsid w:val="008D5F93"/>
    <w:rsid w:val="008D6118"/>
    <w:rsid w:val="008D61B4"/>
    <w:rsid w:val="008D61D0"/>
    <w:rsid w:val="008D655A"/>
    <w:rsid w:val="008D690D"/>
    <w:rsid w:val="008D6A43"/>
    <w:rsid w:val="008D6C75"/>
    <w:rsid w:val="008D715C"/>
    <w:rsid w:val="008D7282"/>
    <w:rsid w:val="008D753F"/>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9B8"/>
    <w:rsid w:val="008E2E8C"/>
    <w:rsid w:val="008E315A"/>
    <w:rsid w:val="008E3468"/>
    <w:rsid w:val="008E348E"/>
    <w:rsid w:val="008E34BC"/>
    <w:rsid w:val="008E35AE"/>
    <w:rsid w:val="008E3906"/>
    <w:rsid w:val="008E4119"/>
    <w:rsid w:val="008E419A"/>
    <w:rsid w:val="008E44CF"/>
    <w:rsid w:val="008E4511"/>
    <w:rsid w:val="008E4512"/>
    <w:rsid w:val="008E4633"/>
    <w:rsid w:val="008E46C3"/>
    <w:rsid w:val="008E4AD0"/>
    <w:rsid w:val="008E4B69"/>
    <w:rsid w:val="008E4F1A"/>
    <w:rsid w:val="008E5302"/>
    <w:rsid w:val="008E5484"/>
    <w:rsid w:val="008E55F8"/>
    <w:rsid w:val="008E56F0"/>
    <w:rsid w:val="008E5967"/>
    <w:rsid w:val="008E62EE"/>
    <w:rsid w:val="008E6AF6"/>
    <w:rsid w:val="008E6D6F"/>
    <w:rsid w:val="008E711E"/>
    <w:rsid w:val="008E7264"/>
    <w:rsid w:val="008E742A"/>
    <w:rsid w:val="008F0355"/>
    <w:rsid w:val="008F056F"/>
    <w:rsid w:val="008F06B1"/>
    <w:rsid w:val="008F06DC"/>
    <w:rsid w:val="008F071D"/>
    <w:rsid w:val="008F0A5A"/>
    <w:rsid w:val="008F0B26"/>
    <w:rsid w:val="008F0C43"/>
    <w:rsid w:val="008F0DF6"/>
    <w:rsid w:val="008F15C0"/>
    <w:rsid w:val="008F16FC"/>
    <w:rsid w:val="008F1759"/>
    <w:rsid w:val="008F2620"/>
    <w:rsid w:val="008F266A"/>
    <w:rsid w:val="008F2ACE"/>
    <w:rsid w:val="008F33EA"/>
    <w:rsid w:val="008F344A"/>
    <w:rsid w:val="008F3567"/>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4E6"/>
    <w:rsid w:val="008F5E33"/>
    <w:rsid w:val="008F5EC0"/>
    <w:rsid w:val="008F64D9"/>
    <w:rsid w:val="008F679E"/>
    <w:rsid w:val="008F6CC6"/>
    <w:rsid w:val="008F71E3"/>
    <w:rsid w:val="008F7341"/>
    <w:rsid w:val="008F7AB3"/>
    <w:rsid w:val="008F7CC7"/>
    <w:rsid w:val="008F7D8F"/>
    <w:rsid w:val="008F7F6D"/>
    <w:rsid w:val="00900414"/>
    <w:rsid w:val="00900749"/>
    <w:rsid w:val="009009B1"/>
    <w:rsid w:val="00900CB5"/>
    <w:rsid w:val="00900F26"/>
    <w:rsid w:val="00900FCB"/>
    <w:rsid w:val="009012CB"/>
    <w:rsid w:val="00901317"/>
    <w:rsid w:val="0090137F"/>
    <w:rsid w:val="009015D1"/>
    <w:rsid w:val="00901730"/>
    <w:rsid w:val="009018B3"/>
    <w:rsid w:val="00901A51"/>
    <w:rsid w:val="00901E37"/>
    <w:rsid w:val="00901F71"/>
    <w:rsid w:val="0090233E"/>
    <w:rsid w:val="0090263B"/>
    <w:rsid w:val="00902664"/>
    <w:rsid w:val="009029B0"/>
    <w:rsid w:val="00902A0A"/>
    <w:rsid w:val="00902C6B"/>
    <w:rsid w:val="00902F09"/>
    <w:rsid w:val="0090367B"/>
    <w:rsid w:val="0090416F"/>
    <w:rsid w:val="009041A7"/>
    <w:rsid w:val="00904445"/>
    <w:rsid w:val="00904630"/>
    <w:rsid w:val="00904B11"/>
    <w:rsid w:val="00904C7E"/>
    <w:rsid w:val="00904DB9"/>
    <w:rsid w:val="00904EF5"/>
    <w:rsid w:val="009050DA"/>
    <w:rsid w:val="0090592D"/>
    <w:rsid w:val="00905C34"/>
    <w:rsid w:val="009068C9"/>
    <w:rsid w:val="0090699F"/>
    <w:rsid w:val="00906B14"/>
    <w:rsid w:val="00906E3C"/>
    <w:rsid w:val="00906F6A"/>
    <w:rsid w:val="00907122"/>
    <w:rsid w:val="00907151"/>
    <w:rsid w:val="009071CC"/>
    <w:rsid w:val="0090757B"/>
    <w:rsid w:val="009078E9"/>
    <w:rsid w:val="009078FA"/>
    <w:rsid w:val="00907D11"/>
    <w:rsid w:val="00910252"/>
    <w:rsid w:val="00910352"/>
    <w:rsid w:val="00910529"/>
    <w:rsid w:val="00910651"/>
    <w:rsid w:val="009108C0"/>
    <w:rsid w:val="009109EC"/>
    <w:rsid w:val="009109F0"/>
    <w:rsid w:val="00910A93"/>
    <w:rsid w:val="00910FA3"/>
    <w:rsid w:val="0091122B"/>
    <w:rsid w:val="009112D3"/>
    <w:rsid w:val="0091157D"/>
    <w:rsid w:val="00911627"/>
    <w:rsid w:val="00911806"/>
    <w:rsid w:val="00911B03"/>
    <w:rsid w:val="00911C38"/>
    <w:rsid w:val="00911EE9"/>
    <w:rsid w:val="009121FE"/>
    <w:rsid w:val="009122F4"/>
    <w:rsid w:val="0091233A"/>
    <w:rsid w:val="0091234B"/>
    <w:rsid w:val="0091265B"/>
    <w:rsid w:val="009126DD"/>
    <w:rsid w:val="00912766"/>
    <w:rsid w:val="009131A0"/>
    <w:rsid w:val="009134E2"/>
    <w:rsid w:val="00913553"/>
    <w:rsid w:val="009135A4"/>
    <w:rsid w:val="00913A89"/>
    <w:rsid w:val="00914449"/>
    <w:rsid w:val="009149C7"/>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17FBE"/>
    <w:rsid w:val="00917FFA"/>
    <w:rsid w:val="009207C1"/>
    <w:rsid w:val="0092088B"/>
    <w:rsid w:val="00920B6D"/>
    <w:rsid w:val="00920BEA"/>
    <w:rsid w:val="00920FEB"/>
    <w:rsid w:val="0092101E"/>
    <w:rsid w:val="0092124D"/>
    <w:rsid w:val="00921296"/>
    <w:rsid w:val="00921BBE"/>
    <w:rsid w:val="00921C13"/>
    <w:rsid w:val="00921D3B"/>
    <w:rsid w:val="00921FF4"/>
    <w:rsid w:val="0092215E"/>
    <w:rsid w:val="0092234D"/>
    <w:rsid w:val="00922508"/>
    <w:rsid w:val="00922511"/>
    <w:rsid w:val="0092278F"/>
    <w:rsid w:val="0092333D"/>
    <w:rsid w:val="00923509"/>
    <w:rsid w:val="0092352A"/>
    <w:rsid w:val="00923563"/>
    <w:rsid w:val="009237E4"/>
    <w:rsid w:val="009238E3"/>
    <w:rsid w:val="00923B60"/>
    <w:rsid w:val="00923B6B"/>
    <w:rsid w:val="00923DC8"/>
    <w:rsid w:val="00923EEA"/>
    <w:rsid w:val="00924009"/>
    <w:rsid w:val="009242DC"/>
    <w:rsid w:val="0092431A"/>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AE9"/>
    <w:rsid w:val="00926B1A"/>
    <w:rsid w:val="00926C37"/>
    <w:rsid w:val="00926E3E"/>
    <w:rsid w:val="00926FFA"/>
    <w:rsid w:val="0092700F"/>
    <w:rsid w:val="00927572"/>
    <w:rsid w:val="0092768C"/>
    <w:rsid w:val="0092784F"/>
    <w:rsid w:val="00927B0F"/>
    <w:rsid w:val="00927BD4"/>
    <w:rsid w:val="00927D7F"/>
    <w:rsid w:val="00927FF1"/>
    <w:rsid w:val="00930052"/>
    <w:rsid w:val="009303FE"/>
    <w:rsid w:val="009307BD"/>
    <w:rsid w:val="00930950"/>
    <w:rsid w:val="00930FC9"/>
    <w:rsid w:val="00931626"/>
    <w:rsid w:val="00931677"/>
    <w:rsid w:val="009316BF"/>
    <w:rsid w:val="00931AEF"/>
    <w:rsid w:val="00931CE0"/>
    <w:rsid w:val="00931ED5"/>
    <w:rsid w:val="0093230F"/>
    <w:rsid w:val="00932794"/>
    <w:rsid w:val="009328A9"/>
    <w:rsid w:val="009328AC"/>
    <w:rsid w:val="00932976"/>
    <w:rsid w:val="00932AB6"/>
    <w:rsid w:val="00932DB5"/>
    <w:rsid w:val="00932DBA"/>
    <w:rsid w:val="00932F17"/>
    <w:rsid w:val="00933126"/>
    <w:rsid w:val="009332CB"/>
    <w:rsid w:val="00933723"/>
    <w:rsid w:val="0093379F"/>
    <w:rsid w:val="00933B67"/>
    <w:rsid w:val="00933D00"/>
    <w:rsid w:val="00933D10"/>
    <w:rsid w:val="009345FE"/>
    <w:rsid w:val="009348A0"/>
    <w:rsid w:val="00934CF7"/>
    <w:rsid w:val="009351DF"/>
    <w:rsid w:val="0093529E"/>
    <w:rsid w:val="0093582A"/>
    <w:rsid w:val="0093587A"/>
    <w:rsid w:val="00935B26"/>
    <w:rsid w:val="00935B42"/>
    <w:rsid w:val="00935CBB"/>
    <w:rsid w:val="00936078"/>
    <w:rsid w:val="009366A5"/>
    <w:rsid w:val="00936B0D"/>
    <w:rsid w:val="00936B7E"/>
    <w:rsid w:val="00936C7E"/>
    <w:rsid w:val="00936D1B"/>
    <w:rsid w:val="00936ED1"/>
    <w:rsid w:val="00937337"/>
    <w:rsid w:val="00937409"/>
    <w:rsid w:val="00937754"/>
    <w:rsid w:val="009377ED"/>
    <w:rsid w:val="009378BD"/>
    <w:rsid w:val="00937B27"/>
    <w:rsid w:val="00937BFD"/>
    <w:rsid w:val="00937C2E"/>
    <w:rsid w:val="00937CD8"/>
    <w:rsid w:val="00937DC8"/>
    <w:rsid w:val="0094008F"/>
    <w:rsid w:val="009405F2"/>
    <w:rsid w:val="00940938"/>
    <w:rsid w:val="009409A6"/>
    <w:rsid w:val="00940A7E"/>
    <w:rsid w:val="00940AC6"/>
    <w:rsid w:val="00940EBD"/>
    <w:rsid w:val="0094120A"/>
    <w:rsid w:val="0094122E"/>
    <w:rsid w:val="0094178A"/>
    <w:rsid w:val="00941913"/>
    <w:rsid w:val="00941CB3"/>
    <w:rsid w:val="00941EAE"/>
    <w:rsid w:val="0094229F"/>
    <w:rsid w:val="009422AB"/>
    <w:rsid w:val="00942462"/>
    <w:rsid w:val="00942661"/>
    <w:rsid w:val="00942684"/>
    <w:rsid w:val="009426C9"/>
    <w:rsid w:val="00942E39"/>
    <w:rsid w:val="009434A5"/>
    <w:rsid w:val="009435BE"/>
    <w:rsid w:val="00943A21"/>
    <w:rsid w:val="00943AC8"/>
    <w:rsid w:val="00943F64"/>
    <w:rsid w:val="00944035"/>
    <w:rsid w:val="0094410A"/>
    <w:rsid w:val="009441CD"/>
    <w:rsid w:val="009443C6"/>
    <w:rsid w:val="0094443E"/>
    <w:rsid w:val="00944593"/>
    <w:rsid w:val="00944862"/>
    <w:rsid w:val="00944B0F"/>
    <w:rsid w:val="00944BDC"/>
    <w:rsid w:val="00945967"/>
    <w:rsid w:val="00945A22"/>
    <w:rsid w:val="00945BC3"/>
    <w:rsid w:val="00945C6E"/>
    <w:rsid w:val="009460C2"/>
    <w:rsid w:val="00946406"/>
    <w:rsid w:val="009468C6"/>
    <w:rsid w:val="00946943"/>
    <w:rsid w:val="00946DFF"/>
    <w:rsid w:val="0094743C"/>
    <w:rsid w:val="0094745B"/>
    <w:rsid w:val="0094762C"/>
    <w:rsid w:val="00947677"/>
    <w:rsid w:val="00947887"/>
    <w:rsid w:val="00947B84"/>
    <w:rsid w:val="00950083"/>
    <w:rsid w:val="00950374"/>
    <w:rsid w:val="009503FF"/>
    <w:rsid w:val="009506D0"/>
    <w:rsid w:val="009507A7"/>
    <w:rsid w:val="00950AE4"/>
    <w:rsid w:val="00950BE6"/>
    <w:rsid w:val="00950C3F"/>
    <w:rsid w:val="00950E93"/>
    <w:rsid w:val="00950FB9"/>
    <w:rsid w:val="0095102A"/>
    <w:rsid w:val="009514E5"/>
    <w:rsid w:val="00951641"/>
    <w:rsid w:val="009518B7"/>
    <w:rsid w:val="00951E25"/>
    <w:rsid w:val="00951E53"/>
    <w:rsid w:val="00952591"/>
    <w:rsid w:val="00952652"/>
    <w:rsid w:val="009526C5"/>
    <w:rsid w:val="009530F2"/>
    <w:rsid w:val="00953383"/>
    <w:rsid w:val="00953853"/>
    <w:rsid w:val="00953E42"/>
    <w:rsid w:val="00953E96"/>
    <w:rsid w:val="00953EA9"/>
    <w:rsid w:val="0095403D"/>
    <w:rsid w:val="0095409F"/>
    <w:rsid w:val="009540CD"/>
    <w:rsid w:val="0095415D"/>
    <w:rsid w:val="00954191"/>
    <w:rsid w:val="009545E3"/>
    <w:rsid w:val="00954BC7"/>
    <w:rsid w:val="00954D35"/>
    <w:rsid w:val="00955211"/>
    <w:rsid w:val="0095572E"/>
    <w:rsid w:val="00955AEB"/>
    <w:rsid w:val="00955CF5"/>
    <w:rsid w:val="00955D11"/>
    <w:rsid w:val="00955D98"/>
    <w:rsid w:val="009566B1"/>
    <w:rsid w:val="009567EA"/>
    <w:rsid w:val="00957093"/>
    <w:rsid w:val="00957495"/>
    <w:rsid w:val="00957C78"/>
    <w:rsid w:val="00957D2B"/>
    <w:rsid w:val="00957F8C"/>
    <w:rsid w:val="009606F1"/>
    <w:rsid w:val="009608E1"/>
    <w:rsid w:val="00960E88"/>
    <w:rsid w:val="00960FF1"/>
    <w:rsid w:val="009610F3"/>
    <w:rsid w:val="0096110A"/>
    <w:rsid w:val="009612F7"/>
    <w:rsid w:val="00961385"/>
    <w:rsid w:val="0096198E"/>
    <w:rsid w:val="00961A04"/>
    <w:rsid w:val="00961CDC"/>
    <w:rsid w:val="0096229E"/>
    <w:rsid w:val="009622F0"/>
    <w:rsid w:val="00962318"/>
    <w:rsid w:val="009625AD"/>
    <w:rsid w:val="009629D0"/>
    <w:rsid w:val="00963078"/>
    <w:rsid w:val="0096326B"/>
    <w:rsid w:val="00963CD4"/>
    <w:rsid w:val="00963DBF"/>
    <w:rsid w:val="00963E7D"/>
    <w:rsid w:val="00963F1F"/>
    <w:rsid w:val="00964141"/>
    <w:rsid w:val="00964825"/>
    <w:rsid w:val="009648F9"/>
    <w:rsid w:val="00964D76"/>
    <w:rsid w:val="00964F2C"/>
    <w:rsid w:val="009652E9"/>
    <w:rsid w:val="00965817"/>
    <w:rsid w:val="009659F5"/>
    <w:rsid w:val="00965A7C"/>
    <w:rsid w:val="00965BF7"/>
    <w:rsid w:val="00965D50"/>
    <w:rsid w:val="00965DB0"/>
    <w:rsid w:val="009660A5"/>
    <w:rsid w:val="009661A3"/>
    <w:rsid w:val="009668BA"/>
    <w:rsid w:val="00966CC3"/>
    <w:rsid w:val="0096711F"/>
    <w:rsid w:val="00967289"/>
    <w:rsid w:val="009674AF"/>
    <w:rsid w:val="009676E2"/>
    <w:rsid w:val="00967C1C"/>
    <w:rsid w:val="00967E04"/>
    <w:rsid w:val="0097042E"/>
    <w:rsid w:val="00970940"/>
    <w:rsid w:val="00970AD2"/>
    <w:rsid w:val="00970BDD"/>
    <w:rsid w:val="00970F88"/>
    <w:rsid w:val="009713EC"/>
    <w:rsid w:val="0097167E"/>
    <w:rsid w:val="00971C4A"/>
    <w:rsid w:val="00971DB8"/>
    <w:rsid w:val="00971E6A"/>
    <w:rsid w:val="00972233"/>
    <w:rsid w:val="009723C4"/>
    <w:rsid w:val="00972B15"/>
    <w:rsid w:val="00973120"/>
    <w:rsid w:val="00973568"/>
    <w:rsid w:val="00973967"/>
    <w:rsid w:val="00973A8D"/>
    <w:rsid w:val="00973D75"/>
    <w:rsid w:val="0097488E"/>
    <w:rsid w:val="00974896"/>
    <w:rsid w:val="00974A15"/>
    <w:rsid w:val="00974C76"/>
    <w:rsid w:val="00974D51"/>
    <w:rsid w:val="00974F1A"/>
    <w:rsid w:val="0097518B"/>
    <w:rsid w:val="009751FD"/>
    <w:rsid w:val="00975244"/>
    <w:rsid w:val="0097527E"/>
    <w:rsid w:val="009756B5"/>
    <w:rsid w:val="00975990"/>
    <w:rsid w:val="00975B52"/>
    <w:rsid w:val="00975E97"/>
    <w:rsid w:val="00975FFE"/>
    <w:rsid w:val="00976054"/>
    <w:rsid w:val="009765FC"/>
    <w:rsid w:val="00976688"/>
    <w:rsid w:val="00976BE8"/>
    <w:rsid w:val="0097704C"/>
    <w:rsid w:val="00977095"/>
    <w:rsid w:val="00977995"/>
    <w:rsid w:val="009779AB"/>
    <w:rsid w:val="00977E58"/>
    <w:rsid w:val="009800AA"/>
    <w:rsid w:val="009805FE"/>
    <w:rsid w:val="00980726"/>
    <w:rsid w:val="009809C0"/>
    <w:rsid w:val="00980F80"/>
    <w:rsid w:val="009818E1"/>
    <w:rsid w:val="0098198D"/>
    <w:rsid w:val="009823AD"/>
    <w:rsid w:val="00982A43"/>
    <w:rsid w:val="00982B98"/>
    <w:rsid w:val="00982BCF"/>
    <w:rsid w:val="00982C60"/>
    <w:rsid w:val="00982E98"/>
    <w:rsid w:val="0098396C"/>
    <w:rsid w:val="00983BF6"/>
    <w:rsid w:val="00983D55"/>
    <w:rsid w:val="00983E31"/>
    <w:rsid w:val="00983E47"/>
    <w:rsid w:val="00983EC8"/>
    <w:rsid w:val="0098448E"/>
    <w:rsid w:val="009846FC"/>
    <w:rsid w:val="00984913"/>
    <w:rsid w:val="00985136"/>
    <w:rsid w:val="009856F2"/>
    <w:rsid w:val="009857FD"/>
    <w:rsid w:val="009859C9"/>
    <w:rsid w:val="0098603E"/>
    <w:rsid w:val="0098616A"/>
    <w:rsid w:val="009861DC"/>
    <w:rsid w:val="009865A9"/>
    <w:rsid w:val="0098695C"/>
    <w:rsid w:val="00986A48"/>
    <w:rsid w:val="00986CC0"/>
    <w:rsid w:val="00986EF8"/>
    <w:rsid w:val="00987040"/>
    <w:rsid w:val="009874AB"/>
    <w:rsid w:val="00990009"/>
    <w:rsid w:val="0099005E"/>
    <w:rsid w:val="009901EF"/>
    <w:rsid w:val="00990314"/>
    <w:rsid w:val="009904E4"/>
    <w:rsid w:val="009908CA"/>
    <w:rsid w:val="009909AD"/>
    <w:rsid w:val="00990A90"/>
    <w:rsid w:val="00990D0C"/>
    <w:rsid w:val="00990D64"/>
    <w:rsid w:val="00990DBC"/>
    <w:rsid w:val="00991129"/>
    <w:rsid w:val="00991138"/>
    <w:rsid w:val="00991194"/>
    <w:rsid w:val="0099171F"/>
    <w:rsid w:val="009918C3"/>
    <w:rsid w:val="0099196F"/>
    <w:rsid w:val="00991A9E"/>
    <w:rsid w:val="00991F4C"/>
    <w:rsid w:val="009920EB"/>
    <w:rsid w:val="00992233"/>
    <w:rsid w:val="00992548"/>
    <w:rsid w:val="00992659"/>
    <w:rsid w:val="00992922"/>
    <w:rsid w:val="00992994"/>
    <w:rsid w:val="00992BF8"/>
    <w:rsid w:val="00992C69"/>
    <w:rsid w:val="009930D0"/>
    <w:rsid w:val="009934C5"/>
    <w:rsid w:val="009934C6"/>
    <w:rsid w:val="00993E2B"/>
    <w:rsid w:val="0099410B"/>
    <w:rsid w:val="009943D8"/>
    <w:rsid w:val="009944D1"/>
    <w:rsid w:val="009947E1"/>
    <w:rsid w:val="009948A2"/>
    <w:rsid w:val="00994923"/>
    <w:rsid w:val="00994AF4"/>
    <w:rsid w:val="00994B3A"/>
    <w:rsid w:val="00994BA6"/>
    <w:rsid w:val="00994C0C"/>
    <w:rsid w:val="00994C65"/>
    <w:rsid w:val="00994DF7"/>
    <w:rsid w:val="00994E4E"/>
    <w:rsid w:val="00994EC9"/>
    <w:rsid w:val="0099524E"/>
    <w:rsid w:val="00995597"/>
    <w:rsid w:val="00995AFE"/>
    <w:rsid w:val="00995B4F"/>
    <w:rsid w:val="00995D40"/>
    <w:rsid w:val="00995E92"/>
    <w:rsid w:val="0099610E"/>
    <w:rsid w:val="00996171"/>
    <w:rsid w:val="00996323"/>
    <w:rsid w:val="009969DA"/>
    <w:rsid w:val="00996FF6"/>
    <w:rsid w:val="00997136"/>
    <w:rsid w:val="0099760C"/>
    <w:rsid w:val="00997AFA"/>
    <w:rsid w:val="00997B9F"/>
    <w:rsid w:val="009A0093"/>
    <w:rsid w:val="009A01DF"/>
    <w:rsid w:val="009A02EA"/>
    <w:rsid w:val="009A05F7"/>
    <w:rsid w:val="009A06B0"/>
    <w:rsid w:val="009A0728"/>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A5"/>
    <w:rsid w:val="009A33E8"/>
    <w:rsid w:val="009A34BC"/>
    <w:rsid w:val="009A361E"/>
    <w:rsid w:val="009A37AF"/>
    <w:rsid w:val="009A37E7"/>
    <w:rsid w:val="009A3D49"/>
    <w:rsid w:val="009A3E76"/>
    <w:rsid w:val="009A4605"/>
    <w:rsid w:val="009A4A29"/>
    <w:rsid w:val="009A4A9A"/>
    <w:rsid w:val="009A4EF0"/>
    <w:rsid w:val="009A4F39"/>
    <w:rsid w:val="009A4F4F"/>
    <w:rsid w:val="009A4F59"/>
    <w:rsid w:val="009A550D"/>
    <w:rsid w:val="009A5623"/>
    <w:rsid w:val="009A5921"/>
    <w:rsid w:val="009A5C41"/>
    <w:rsid w:val="009A5C7E"/>
    <w:rsid w:val="009A5E6B"/>
    <w:rsid w:val="009A5FBC"/>
    <w:rsid w:val="009A6052"/>
    <w:rsid w:val="009A6EA6"/>
    <w:rsid w:val="009A73DA"/>
    <w:rsid w:val="009A76DE"/>
    <w:rsid w:val="009A7891"/>
    <w:rsid w:val="009A7C63"/>
    <w:rsid w:val="009B032E"/>
    <w:rsid w:val="009B0913"/>
    <w:rsid w:val="009B0CE2"/>
    <w:rsid w:val="009B0FE7"/>
    <w:rsid w:val="009B1067"/>
    <w:rsid w:val="009B12A0"/>
    <w:rsid w:val="009B12B8"/>
    <w:rsid w:val="009B161A"/>
    <w:rsid w:val="009B18C2"/>
    <w:rsid w:val="009B1A5E"/>
    <w:rsid w:val="009B1B51"/>
    <w:rsid w:val="009B1B59"/>
    <w:rsid w:val="009B1FAD"/>
    <w:rsid w:val="009B2277"/>
    <w:rsid w:val="009B25CB"/>
    <w:rsid w:val="009B28E1"/>
    <w:rsid w:val="009B2B07"/>
    <w:rsid w:val="009B325F"/>
    <w:rsid w:val="009B3661"/>
    <w:rsid w:val="009B3E96"/>
    <w:rsid w:val="009B4499"/>
    <w:rsid w:val="009B4943"/>
    <w:rsid w:val="009B4A2D"/>
    <w:rsid w:val="009B4AC1"/>
    <w:rsid w:val="009B52B2"/>
    <w:rsid w:val="009B54DE"/>
    <w:rsid w:val="009B5762"/>
    <w:rsid w:val="009B59E8"/>
    <w:rsid w:val="009B5A85"/>
    <w:rsid w:val="009B5E7D"/>
    <w:rsid w:val="009B5E80"/>
    <w:rsid w:val="009B5E88"/>
    <w:rsid w:val="009B6204"/>
    <w:rsid w:val="009B64A9"/>
    <w:rsid w:val="009B6557"/>
    <w:rsid w:val="009B6587"/>
    <w:rsid w:val="009B68EB"/>
    <w:rsid w:val="009B6F40"/>
    <w:rsid w:val="009B740A"/>
    <w:rsid w:val="009B78C3"/>
    <w:rsid w:val="009B7B02"/>
    <w:rsid w:val="009C032F"/>
    <w:rsid w:val="009C0402"/>
    <w:rsid w:val="009C0913"/>
    <w:rsid w:val="009C09C4"/>
    <w:rsid w:val="009C0A25"/>
    <w:rsid w:val="009C0E4C"/>
    <w:rsid w:val="009C0EBF"/>
    <w:rsid w:val="009C0EE4"/>
    <w:rsid w:val="009C1A38"/>
    <w:rsid w:val="009C2939"/>
    <w:rsid w:val="009C2AD8"/>
    <w:rsid w:val="009C2CB8"/>
    <w:rsid w:val="009C2E9D"/>
    <w:rsid w:val="009C3001"/>
    <w:rsid w:val="009C36E5"/>
    <w:rsid w:val="009C39A8"/>
    <w:rsid w:val="009C3C5A"/>
    <w:rsid w:val="009C3DD3"/>
    <w:rsid w:val="009C449D"/>
    <w:rsid w:val="009C4872"/>
    <w:rsid w:val="009C4CA6"/>
    <w:rsid w:val="009C4EC5"/>
    <w:rsid w:val="009C4F54"/>
    <w:rsid w:val="009C5730"/>
    <w:rsid w:val="009C59B5"/>
    <w:rsid w:val="009C5AC1"/>
    <w:rsid w:val="009C5B46"/>
    <w:rsid w:val="009C5DCA"/>
    <w:rsid w:val="009C68EA"/>
    <w:rsid w:val="009C7446"/>
    <w:rsid w:val="009C7534"/>
    <w:rsid w:val="009C7639"/>
    <w:rsid w:val="009C7B3D"/>
    <w:rsid w:val="009C7BD0"/>
    <w:rsid w:val="009C7C5D"/>
    <w:rsid w:val="009D0033"/>
    <w:rsid w:val="009D07CF"/>
    <w:rsid w:val="009D0BB8"/>
    <w:rsid w:val="009D14E5"/>
    <w:rsid w:val="009D14E8"/>
    <w:rsid w:val="009D1583"/>
    <w:rsid w:val="009D1692"/>
    <w:rsid w:val="009D183E"/>
    <w:rsid w:val="009D1954"/>
    <w:rsid w:val="009D1D77"/>
    <w:rsid w:val="009D22E5"/>
    <w:rsid w:val="009D2A50"/>
    <w:rsid w:val="009D2CA5"/>
    <w:rsid w:val="009D319F"/>
    <w:rsid w:val="009D46F0"/>
    <w:rsid w:val="009D4773"/>
    <w:rsid w:val="009D4819"/>
    <w:rsid w:val="009D495A"/>
    <w:rsid w:val="009D49DD"/>
    <w:rsid w:val="009D49ED"/>
    <w:rsid w:val="009D5027"/>
    <w:rsid w:val="009D5414"/>
    <w:rsid w:val="009D5592"/>
    <w:rsid w:val="009D5657"/>
    <w:rsid w:val="009D5AA5"/>
    <w:rsid w:val="009D5AD3"/>
    <w:rsid w:val="009D5C2B"/>
    <w:rsid w:val="009D5DE8"/>
    <w:rsid w:val="009D5E56"/>
    <w:rsid w:val="009D5EDD"/>
    <w:rsid w:val="009D5F97"/>
    <w:rsid w:val="009D628A"/>
    <w:rsid w:val="009D65E6"/>
    <w:rsid w:val="009D67C1"/>
    <w:rsid w:val="009D6CA0"/>
    <w:rsid w:val="009D6D1F"/>
    <w:rsid w:val="009D7581"/>
    <w:rsid w:val="009D76F3"/>
    <w:rsid w:val="009D77BC"/>
    <w:rsid w:val="009D7ACB"/>
    <w:rsid w:val="009D7B68"/>
    <w:rsid w:val="009D7C4E"/>
    <w:rsid w:val="009E052E"/>
    <w:rsid w:val="009E0622"/>
    <w:rsid w:val="009E0867"/>
    <w:rsid w:val="009E0A51"/>
    <w:rsid w:val="009E0F3B"/>
    <w:rsid w:val="009E0FA0"/>
    <w:rsid w:val="009E121C"/>
    <w:rsid w:val="009E157A"/>
    <w:rsid w:val="009E25C3"/>
    <w:rsid w:val="009E26B4"/>
    <w:rsid w:val="009E28E2"/>
    <w:rsid w:val="009E2A1F"/>
    <w:rsid w:val="009E2A56"/>
    <w:rsid w:val="009E2F65"/>
    <w:rsid w:val="009E36F5"/>
    <w:rsid w:val="009E3814"/>
    <w:rsid w:val="009E3B59"/>
    <w:rsid w:val="009E3BF4"/>
    <w:rsid w:val="009E3FB6"/>
    <w:rsid w:val="009E42A0"/>
    <w:rsid w:val="009E4374"/>
    <w:rsid w:val="009E4A3F"/>
    <w:rsid w:val="009E4E8C"/>
    <w:rsid w:val="009E4F4F"/>
    <w:rsid w:val="009E4FA9"/>
    <w:rsid w:val="009E50D6"/>
    <w:rsid w:val="009E5588"/>
    <w:rsid w:val="009E5827"/>
    <w:rsid w:val="009E597F"/>
    <w:rsid w:val="009E5CAB"/>
    <w:rsid w:val="009E5D44"/>
    <w:rsid w:val="009E5DE4"/>
    <w:rsid w:val="009E5EA2"/>
    <w:rsid w:val="009E5F98"/>
    <w:rsid w:val="009E6013"/>
    <w:rsid w:val="009E64BB"/>
    <w:rsid w:val="009E666E"/>
    <w:rsid w:val="009E67F3"/>
    <w:rsid w:val="009E6B0C"/>
    <w:rsid w:val="009E6B82"/>
    <w:rsid w:val="009E6E57"/>
    <w:rsid w:val="009E7A05"/>
    <w:rsid w:val="009E7BF1"/>
    <w:rsid w:val="009E7CC1"/>
    <w:rsid w:val="009E7D67"/>
    <w:rsid w:val="009E7F1A"/>
    <w:rsid w:val="009F001B"/>
    <w:rsid w:val="009F0186"/>
    <w:rsid w:val="009F01EB"/>
    <w:rsid w:val="009F0305"/>
    <w:rsid w:val="009F0584"/>
    <w:rsid w:val="009F0C7A"/>
    <w:rsid w:val="009F0CE0"/>
    <w:rsid w:val="009F101F"/>
    <w:rsid w:val="009F1308"/>
    <w:rsid w:val="009F157A"/>
    <w:rsid w:val="009F1760"/>
    <w:rsid w:val="009F1B9E"/>
    <w:rsid w:val="009F1E0F"/>
    <w:rsid w:val="009F20B8"/>
    <w:rsid w:val="009F21FE"/>
    <w:rsid w:val="009F22A4"/>
    <w:rsid w:val="009F25FF"/>
    <w:rsid w:val="009F2C1C"/>
    <w:rsid w:val="009F2DF7"/>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4ED9"/>
    <w:rsid w:val="009F500C"/>
    <w:rsid w:val="009F513E"/>
    <w:rsid w:val="009F56FD"/>
    <w:rsid w:val="009F57F8"/>
    <w:rsid w:val="009F598D"/>
    <w:rsid w:val="009F5A5B"/>
    <w:rsid w:val="009F5BAB"/>
    <w:rsid w:val="009F6208"/>
    <w:rsid w:val="009F622D"/>
    <w:rsid w:val="009F67FB"/>
    <w:rsid w:val="009F69C0"/>
    <w:rsid w:val="009F6AAD"/>
    <w:rsid w:val="009F6EB8"/>
    <w:rsid w:val="009F6EF9"/>
    <w:rsid w:val="009F70D9"/>
    <w:rsid w:val="009F75F0"/>
    <w:rsid w:val="009F76C9"/>
    <w:rsid w:val="009F7B39"/>
    <w:rsid w:val="009F7CA6"/>
    <w:rsid w:val="009F7D0C"/>
    <w:rsid w:val="009F7DE4"/>
    <w:rsid w:val="009F7F04"/>
    <w:rsid w:val="00A00110"/>
    <w:rsid w:val="00A0025C"/>
    <w:rsid w:val="00A0034F"/>
    <w:rsid w:val="00A00596"/>
    <w:rsid w:val="00A00C1F"/>
    <w:rsid w:val="00A00F80"/>
    <w:rsid w:val="00A016F0"/>
    <w:rsid w:val="00A0193D"/>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4FD4"/>
    <w:rsid w:val="00A05052"/>
    <w:rsid w:val="00A054D3"/>
    <w:rsid w:val="00A0559B"/>
    <w:rsid w:val="00A05CD0"/>
    <w:rsid w:val="00A05FF6"/>
    <w:rsid w:val="00A062DC"/>
    <w:rsid w:val="00A064DD"/>
    <w:rsid w:val="00A0672F"/>
    <w:rsid w:val="00A068DB"/>
    <w:rsid w:val="00A06B52"/>
    <w:rsid w:val="00A06BC8"/>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C9"/>
    <w:rsid w:val="00A11548"/>
    <w:rsid w:val="00A11656"/>
    <w:rsid w:val="00A117CE"/>
    <w:rsid w:val="00A119A5"/>
    <w:rsid w:val="00A11C9A"/>
    <w:rsid w:val="00A1247F"/>
    <w:rsid w:val="00A1263D"/>
    <w:rsid w:val="00A127DE"/>
    <w:rsid w:val="00A12829"/>
    <w:rsid w:val="00A12DDE"/>
    <w:rsid w:val="00A13738"/>
    <w:rsid w:val="00A138E3"/>
    <w:rsid w:val="00A13BE5"/>
    <w:rsid w:val="00A13D50"/>
    <w:rsid w:val="00A13F9A"/>
    <w:rsid w:val="00A14127"/>
    <w:rsid w:val="00A147E9"/>
    <w:rsid w:val="00A14BD2"/>
    <w:rsid w:val="00A14D02"/>
    <w:rsid w:val="00A14DA9"/>
    <w:rsid w:val="00A151A6"/>
    <w:rsid w:val="00A1544C"/>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19D"/>
    <w:rsid w:val="00A17436"/>
    <w:rsid w:val="00A175E8"/>
    <w:rsid w:val="00A178AD"/>
    <w:rsid w:val="00A179DA"/>
    <w:rsid w:val="00A204CB"/>
    <w:rsid w:val="00A20DAE"/>
    <w:rsid w:val="00A212E5"/>
    <w:rsid w:val="00A21607"/>
    <w:rsid w:val="00A21B97"/>
    <w:rsid w:val="00A21D65"/>
    <w:rsid w:val="00A21EA1"/>
    <w:rsid w:val="00A22856"/>
    <w:rsid w:val="00A22BFD"/>
    <w:rsid w:val="00A230F1"/>
    <w:rsid w:val="00A23312"/>
    <w:rsid w:val="00A233A6"/>
    <w:rsid w:val="00A2372D"/>
    <w:rsid w:val="00A2375F"/>
    <w:rsid w:val="00A237BD"/>
    <w:rsid w:val="00A23E2F"/>
    <w:rsid w:val="00A23EC3"/>
    <w:rsid w:val="00A24732"/>
    <w:rsid w:val="00A249C2"/>
    <w:rsid w:val="00A24ACB"/>
    <w:rsid w:val="00A24AF2"/>
    <w:rsid w:val="00A24C03"/>
    <w:rsid w:val="00A24F1D"/>
    <w:rsid w:val="00A25047"/>
    <w:rsid w:val="00A25143"/>
    <w:rsid w:val="00A256A8"/>
    <w:rsid w:val="00A25706"/>
    <w:rsid w:val="00A257C5"/>
    <w:rsid w:val="00A25940"/>
    <w:rsid w:val="00A25AC7"/>
    <w:rsid w:val="00A25F4F"/>
    <w:rsid w:val="00A265E5"/>
    <w:rsid w:val="00A26639"/>
    <w:rsid w:val="00A266A6"/>
    <w:rsid w:val="00A269BC"/>
    <w:rsid w:val="00A27059"/>
    <w:rsid w:val="00A27297"/>
    <w:rsid w:val="00A275E1"/>
    <w:rsid w:val="00A27937"/>
    <w:rsid w:val="00A27977"/>
    <w:rsid w:val="00A30317"/>
    <w:rsid w:val="00A30939"/>
    <w:rsid w:val="00A30C85"/>
    <w:rsid w:val="00A30F1E"/>
    <w:rsid w:val="00A31368"/>
    <w:rsid w:val="00A31570"/>
    <w:rsid w:val="00A31604"/>
    <w:rsid w:val="00A319A1"/>
    <w:rsid w:val="00A319E4"/>
    <w:rsid w:val="00A31DA9"/>
    <w:rsid w:val="00A31F0E"/>
    <w:rsid w:val="00A325D6"/>
    <w:rsid w:val="00A32733"/>
    <w:rsid w:val="00A329B6"/>
    <w:rsid w:val="00A32A2B"/>
    <w:rsid w:val="00A32DFB"/>
    <w:rsid w:val="00A32FF6"/>
    <w:rsid w:val="00A3349B"/>
    <w:rsid w:val="00A3464A"/>
    <w:rsid w:val="00A34708"/>
    <w:rsid w:val="00A34E41"/>
    <w:rsid w:val="00A34F64"/>
    <w:rsid w:val="00A3502C"/>
    <w:rsid w:val="00A352D1"/>
    <w:rsid w:val="00A354F9"/>
    <w:rsid w:val="00A355ED"/>
    <w:rsid w:val="00A35670"/>
    <w:rsid w:val="00A358BC"/>
    <w:rsid w:val="00A36095"/>
    <w:rsid w:val="00A360BD"/>
    <w:rsid w:val="00A3613D"/>
    <w:rsid w:val="00A363ED"/>
    <w:rsid w:val="00A3645F"/>
    <w:rsid w:val="00A36589"/>
    <w:rsid w:val="00A365D3"/>
    <w:rsid w:val="00A36628"/>
    <w:rsid w:val="00A36913"/>
    <w:rsid w:val="00A3691B"/>
    <w:rsid w:val="00A369AA"/>
    <w:rsid w:val="00A37394"/>
    <w:rsid w:val="00A3797D"/>
    <w:rsid w:val="00A37BE8"/>
    <w:rsid w:val="00A37F16"/>
    <w:rsid w:val="00A40027"/>
    <w:rsid w:val="00A4007D"/>
    <w:rsid w:val="00A400F5"/>
    <w:rsid w:val="00A40615"/>
    <w:rsid w:val="00A407AE"/>
    <w:rsid w:val="00A407BD"/>
    <w:rsid w:val="00A407D5"/>
    <w:rsid w:val="00A409A5"/>
    <w:rsid w:val="00A40C55"/>
    <w:rsid w:val="00A412E0"/>
    <w:rsid w:val="00A4147F"/>
    <w:rsid w:val="00A41538"/>
    <w:rsid w:val="00A41903"/>
    <w:rsid w:val="00A41B6D"/>
    <w:rsid w:val="00A4237F"/>
    <w:rsid w:val="00A424EB"/>
    <w:rsid w:val="00A427BF"/>
    <w:rsid w:val="00A428C8"/>
    <w:rsid w:val="00A42BBF"/>
    <w:rsid w:val="00A42E5D"/>
    <w:rsid w:val="00A42F17"/>
    <w:rsid w:val="00A43B5B"/>
    <w:rsid w:val="00A43CF3"/>
    <w:rsid w:val="00A43F4E"/>
    <w:rsid w:val="00A43FFF"/>
    <w:rsid w:val="00A4416F"/>
    <w:rsid w:val="00A441F0"/>
    <w:rsid w:val="00A442A4"/>
    <w:rsid w:val="00A44A80"/>
    <w:rsid w:val="00A44B28"/>
    <w:rsid w:val="00A44C47"/>
    <w:rsid w:val="00A44DA5"/>
    <w:rsid w:val="00A44EDF"/>
    <w:rsid w:val="00A457B4"/>
    <w:rsid w:val="00A457C0"/>
    <w:rsid w:val="00A45FFF"/>
    <w:rsid w:val="00A46192"/>
    <w:rsid w:val="00A46419"/>
    <w:rsid w:val="00A4668F"/>
    <w:rsid w:val="00A46716"/>
    <w:rsid w:val="00A46BD7"/>
    <w:rsid w:val="00A46C57"/>
    <w:rsid w:val="00A46E8D"/>
    <w:rsid w:val="00A4722A"/>
    <w:rsid w:val="00A475D4"/>
    <w:rsid w:val="00A47D53"/>
    <w:rsid w:val="00A47D8F"/>
    <w:rsid w:val="00A47E0F"/>
    <w:rsid w:val="00A50049"/>
    <w:rsid w:val="00A50213"/>
    <w:rsid w:val="00A5047E"/>
    <w:rsid w:val="00A5049E"/>
    <w:rsid w:val="00A505D5"/>
    <w:rsid w:val="00A508BE"/>
    <w:rsid w:val="00A509FC"/>
    <w:rsid w:val="00A50F1E"/>
    <w:rsid w:val="00A51011"/>
    <w:rsid w:val="00A511B7"/>
    <w:rsid w:val="00A514B0"/>
    <w:rsid w:val="00A51AE3"/>
    <w:rsid w:val="00A51B89"/>
    <w:rsid w:val="00A51BB5"/>
    <w:rsid w:val="00A51DBB"/>
    <w:rsid w:val="00A51EEF"/>
    <w:rsid w:val="00A51F8F"/>
    <w:rsid w:val="00A52002"/>
    <w:rsid w:val="00A52099"/>
    <w:rsid w:val="00A520C0"/>
    <w:rsid w:val="00A5268F"/>
    <w:rsid w:val="00A52E3E"/>
    <w:rsid w:val="00A53061"/>
    <w:rsid w:val="00A5306B"/>
    <w:rsid w:val="00A53427"/>
    <w:rsid w:val="00A5394F"/>
    <w:rsid w:val="00A539EA"/>
    <w:rsid w:val="00A53ABA"/>
    <w:rsid w:val="00A53C83"/>
    <w:rsid w:val="00A53E05"/>
    <w:rsid w:val="00A53EB5"/>
    <w:rsid w:val="00A54006"/>
    <w:rsid w:val="00A5435F"/>
    <w:rsid w:val="00A5457E"/>
    <w:rsid w:val="00A54A21"/>
    <w:rsid w:val="00A54A35"/>
    <w:rsid w:val="00A55297"/>
    <w:rsid w:val="00A5564B"/>
    <w:rsid w:val="00A55CF8"/>
    <w:rsid w:val="00A55EE8"/>
    <w:rsid w:val="00A560BD"/>
    <w:rsid w:val="00A562A1"/>
    <w:rsid w:val="00A56380"/>
    <w:rsid w:val="00A563B2"/>
    <w:rsid w:val="00A56853"/>
    <w:rsid w:val="00A56A2C"/>
    <w:rsid w:val="00A56AB1"/>
    <w:rsid w:val="00A56AFC"/>
    <w:rsid w:val="00A56BD6"/>
    <w:rsid w:val="00A56CCA"/>
    <w:rsid w:val="00A56DD1"/>
    <w:rsid w:val="00A56DE1"/>
    <w:rsid w:val="00A5796F"/>
    <w:rsid w:val="00A57AA1"/>
    <w:rsid w:val="00A57F00"/>
    <w:rsid w:val="00A600CC"/>
    <w:rsid w:val="00A60643"/>
    <w:rsid w:val="00A60A46"/>
    <w:rsid w:val="00A60C8D"/>
    <w:rsid w:val="00A61019"/>
    <w:rsid w:val="00A610DA"/>
    <w:rsid w:val="00A61109"/>
    <w:rsid w:val="00A615A5"/>
    <w:rsid w:val="00A616F7"/>
    <w:rsid w:val="00A617B8"/>
    <w:rsid w:val="00A6195F"/>
    <w:rsid w:val="00A61BB0"/>
    <w:rsid w:val="00A61F98"/>
    <w:rsid w:val="00A6294B"/>
    <w:rsid w:val="00A62A02"/>
    <w:rsid w:val="00A63000"/>
    <w:rsid w:val="00A63238"/>
    <w:rsid w:val="00A634B5"/>
    <w:rsid w:val="00A63640"/>
    <w:rsid w:val="00A63819"/>
    <w:rsid w:val="00A63ED3"/>
    <w:rsid w:val="00A643E6"/>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60"/>
    <w:rsid w:val="00A67837"/>
    <w:rsid w:val="00A678E4"/>
    <w:rsid w:val="00A7012F"/>
    <w:rsid w:val="00A702ED"/>
    <w:rsid w:val="00A7034C"/>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60"/>
    <w:rsid w:val="00A73AFA"/>
    <w:rsid w:val="00A73C27"/>
    <w:rsid w:val="00A73C30"/>
    <w:rsid w:val="00A73E7E"/>
    <w:rsid w:val="00A73FAD"/>
    <w:rsid w:val="00A741F8"/>
    <w:rsid w:val="00A747C0"/>
    <w:rsid w:val="00A74BE8"/>
    <w:rsid w:val="00A74DE3"/>
    <w:rsid w:val="00A750ED"/>
    <w:rsid w:val="00A75819"/>
    <w:rsid w:val="00A7586E"/>
    <w:rsid w:val="00A75C38"/>
    <w:rsid w:val="00A75F32"/>
    <w:rsid w:val="00A75FCC"/>
    <w:rsid w:val="00A76013"/>
    <w:rsid w:val="00A762C3"/>
    <w:rsid w:val="00A76565"/>
    <w:rsid w:val="00A76616"/>
    <w:rsid w:val="00A76882"/>
    <w:rsid w:val="00A76D84"/>
    <w:rsid w:val="00A77168"/>
    <w:rsid w:val="00A7721C"/>
    <w:rsid w:val="00A7747C"/>
    <w:rsid w:val="00A77694"/>
    <w:rsid w:val="00A7796C"/>
    <w:rsid w:val="00A779F3"/>
    <w:rsid w:val="00A77A37"/>
    <w:rsid w:val="00A77DD3"/>
    <w:rsid w:val="00A80351"/>
    <w:rsid w:val="00A80536"/>
    <w:rsid w:val="00A806F5"/>
    <w:rsid w:val="00A8112E"/>
    <w:rsid w:val="00A816C4"/>
    <w:rsid w:val="00A81E94"/>
    <w:rsid w:val="00A81F41"/>
    <w:rsid w:val="00A8271F"/>
    <w:rsid w:val="00A82812"/>
    <w:rsid w:val="00A82A39"/>
    <w:rsid w:val="00A82BF5"/>
    <w:rsid w:val="00A82DD9"/>
    <w:rsid w:val="00A8307A"/>
    <w:rsid w:val="00A8319A"/>
    <w:rsid w:val="00A83204"/>
    <w:rsid w:val="00A83486"/>
    <w:rsid w:val="00A83547"/>
    <w:rsid w:val="00A83C16"/>
    <w:rsid w:val="00A83DAE"/>
    <w:rsid w:val="00A83E13"/>
    <w:rsid w:val="00A83E8A"/>
    <w:rsid w:val="00A84022"/>
    <w:rsid w:val="00A846AC"/>
    <w:rsid w:val="00A849D5"/>
    <w:rsid w:val="00A84ACC"/>
    <w:rsid w:val="00A84B6A"/>
    <w:rsid w:val="00A84D4E"/>
    <w:rsid w:val="00A84EDF"/>
    <w:rsid w:val="00A8580A"/>
    <w:rsid w:val="00A8581D"/>
    <w:rsid w:val="00A85916"/>
    <w:rsid w:val="00A85CDD"/>
    <w:rsid w:val="00A86443"/>
    <w:rsid w:val="00A86E84"/>
    <w:rsid w:val="00A87218"/>
    <w:rsid w:val="00A87345"/>
    <w:rsid w:val="00A87CD6"/>
    <w:rsid w:val="00A87DB8"/>
    <w:rsid w:val="00A87E99"/>
    <w:rsid w:val="00A901E8"/>
    <w:rsid w:val="00A90345"/>
    <w:rsid w:val="00A90500"/>
    <w:rsid w:val="00A90895"/>
    <w:rsid w:val="00A90934"/>
    <w:rsid w:val="00A91176"/>
    <w:rsid w:val="00A9127F"/>
    <w:rsid w:val="00A914E6"/>
    <w:rsid w:val="00A91592"/>
    <w:rsid w:val="00A91609"/>
    <w:rsid w:val="00A91910"/>
    <w:rsid w:val="00A9198F"/>
    <w:rsid w:val="00A91C37"/>
    <w:rsid w:val="00A91CF8"/>
    <w:rsid w:val="00A91E1F"/>
    <w:rsid w:val="00A923CC"/>
    <w:rsid w:val="00A924D0"/>
    <w:rsid w:val="00A92747"/>
    <w:rsid w:val="00A92983"/>
    <w:rsid w:val="00A92B4B"/>
    <w:rsid w:val="00A93059"/>
    <w:rsid w:val="00A93445"/>
    <w:rsid w:val="00A938A9"/>
    <w:rsid w:val="00A939ED"/>
    <w:rsid w:val="00A93FAD"/>
    <w:rsid w:val="00A9419C"/>
    <w:rsid w:val="00A94684"/>
    <w:rsid w:val="00A94877"/>
    <w:rsid w:val="00A94F7C"/>
    <w:rsid w:val="00A9500E"/>
    <w:rsid w:val="00A9509B"/>
    <w:rsid w:val="00A95106"/>
    <w:rsid w:val="00A95199"/>
    <w:rsid w:val="00A95425"/>
    <w:rsid w:val="00A95631"/>
    <w:rsid w:val="00A957E0"/>
    <w:rsid w:val="00A95BD8"/>
    <w:rsid w:val="00A95BF5"/>
    <w:rsid w:val="00A95C1B"/>
    <w:rsid w:val="00A95E74"/>
    <w:rsid w:val="00A9667D"/>
    <w:rsid w:val="00A9682F"/>
    <w:rsid w:val="00A96A4F"/>
    <w:rsid w:val="00A96C47"/>
    <w:rsid w:val="00A97156"/>
    <w:rsid w:val="00A97528"/>
    <w:rsid w:val="00A9778D"/>
    <w:rsid w:val="00A97799"/>
    <w:rsid w:val="00A977CB"/>
    <w:rsid w:val="00A97813"/>
    <w:rsid w:val="00AA003F"/>
    <w:rsid w:val="00AA0095"/>
    <w:rsid w:val="00AA0243"/>
    <w:rsid w:val="00AA03D0"/>
    <w:rsid w:val="00AA04C9"/>
    <w:rsid w:val="00AA0615"/>
    <w:rsid w:val="00AA0BA1"/>
    <w:rsid w:val="00AA0D86"/>
    <w:rsid w:val="00AA0FB6"/>
    <w:rsid w:val="00AA10A8"/>
    <w:rsid w:val="00AA1122"/>
    <w:rsid w:val="00AA11BC"/>
    <w:rsid w:val="00AA127E"/>
    <w:rsid w:val="00AA1838"/>
    <w:rsid w:val="00AA18FD"/>
    <w:rsid w:val="00AA19C4"/>
    <w:rsid w:val="00AA1B1E"/>
    <w:rsid w:val="00AA2F0E"/>
    <w:rsid w:val="00AA305D"/>
    <w:rsid w:val="00AA38D5"/>
    <w:rsid w:val="00AA3BC3"/>
    <w:rsid w:val="00AA3DB9"/>
    <w:rsid w:val="00AA3DF3"/>
    <w:rsid w:val="00AA4005"/>
    <w:rsid w:val="00AA424B"/>
    <w:rsid w:val="00AA4606"/>
    <w:rsid w:val="00AA48A3"/>
    <w:rsid w:val="00AA4F82"/>
    <w:rsid w:val="00AA4FD2"/>
    <w:rsid w:val="00AA4FE9"/>
    <w:rsid w:val="00AA5A0B"/>
    <w:rsid w:val="00AA5A9C"/>
    <w:rsid w:val="00AA5D76"/>
    <w:rsid w:val="00AA6272"/>
    <w:rsid w:val="00AA6373"/>
    <w:rsid w:val="00AA6AC7"/>
    <w:rsid w:val="00AA6BF6"/>
    <w:rsid w:val="00AA6CD6"/>
    <w:rsid w:val="00AA7C90"/>
    <w:rsid w:val="00AA7D6A"/>
    <w:rsid w:val="00AA7E8C"/>
    <w:rsid w:val="00AB031A"/>
    <w:rsid w:val="00AB0375"/>
    <w:rsid w:val="00AB04DC"/>
    <w:rsid w:val="00AB0A95"/>
    <w:rsid w:val="00AB0C38"/>
    <w:rsid w:val="00AB0C67"/>
    <w:rsid w:val="00AB0F51"/>
    <w:rsid w:val="00AB13E7"/>
    <w:rsid w:val="00AB15AE"/>
    <w:rsid w:val="00AB15FE"/>
    <w:rsid w:val="00AB16A3"/>
    <w:rsid w:val="00AB1B14"/>
    <w:rsid w:val="00AB1BD4"/>
    <w:rsid w:val="00AB1E4B"/>
    <w:rsid w:val="00AB1E7A"/>
    <w:rsid w:val="00AB1E99"/>
    <w:rsid w:val="00AB2124"/>
    <w:rsid w:val="00AB2765"/>
    <w:rsid w:val="00AB2856"/>
    <w:rsid w:val="00AB2877"/>
    <w:rsid w:val="00AB28AD"/>
    <w:rsid w:val="00AB2980"/>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3C"/>
    <w:rsid w:val="00AB6399"/>
    <w:rsid w:val="00AB642C"/>
    <w:rsid w:val="00AB683B"/>
    <w:rsid w:val="00AB68B0"/>
    <w:rsid w:val="00AB6BB8"/>
    <w:rsid w:val="00AB6C89"/>
    <w:rsid w:val="00AB6F6F"/>
    <w:rsid w:val="00AB7421"/>
    <w:rsid w:val="00AB76DF"/>
    <w:rsid w:val="00AB77C1"/>
    <w:rsid w:val="00AB78D0"/>
    <w:rsid w:val="00AB79CC"/>
    <w:rsid w:val="00AB7AFB"/>
    <w:rsid w:val="00AB7D44"/>
    <w:rsid w:val="00AC0101"/>
    <w:rsid w:val="00AC03CC"/>
    <w:rsid w:val="00AC0433"/>
    <w:rsid w:val="00AC0650"/>
    <w:rsid w:val="00AC08CE"/>
    <w:rsid w:val="00AC08D2"/>
    <w:rsid w:val="00AC0BEE"/>
    <w:rsid w:val="00AC0C0A"/>
    <w:rsid w:val="00AC120D"/>
    <w:rsid w:val="00AC14A6"/>
    <w:rsid w:val="00AC15BC"/>
    <w:rsid w:val="00AC1CE6"/>
    <w:rsid w:val="00AC22A2"/>
    <w:rsid w:val="00AC23F4"/>
    <w:rsid w:val="00AC2659"/>
    <w:rsid w:val="00AC2D6C"/>
    <w:rsid w:val="00AC2EF7"/>
    <w:rsid w:val="00AC346F"/>
    <w:rsid w:val="00AC3479"/>
    <w:rsid w:val="00AC35B4"/>
    <w:rsid w:val="00AC3CDC"/>
    <w:rsid w:val="00AC3D77"/>
    <w:rsid w:val="00AC3E0C"/>
    <w:rsid w:val="00AC3E7C"/>
    <w:rsid w:val="00AC3EF2"/>
    <w:rsid w:val="00AC3F54"/>
    <w:rsid w:val="00AC3F7E"/>
    <w:rsid w:val="00AC44EE"/>
    <w:rsid w:val="00AC4A3C"/>
    <w:rsid w:val="00AC4AEA"/>
    <w:rsid w:val="00AC4B22"/>
    <w:rsid w:val="00AC4D48"/>
    <w:rsid w:val="00AC51E1"/>
    <w:rsid w:val="00AC535A"/>
    <w:rsid w:val="00AC54BE"/>
    <w:rsid w:val="00AC581F"/>
    <w:rsid w:val="00AC5C32"/>
    <w:rsid w:val="00AC5CB7"/>
    <w:rsid w:val="00AC6284"/>
    <w:rsid w:val="00AC65A1"/>
    <w:rsid w:val="00AC68F9"/>
    <w:rsid w:val="00AC6E63"/>
    <w:rsid w:val="00AC6FAE"/>
    <w:rsid w:val="00AC7102"/>
    <w:rsid w:val="00AC7118"/>
    <w:rsid w:val="00AC71A3"/>
    <w:rsid w:val="00AC7452"/>
    <w:rsid w:val="00AC7A1D"/>
    <w:rsid w:val="00AC7D6B"/>
    <w:rsid w:val="00AC7FBF"/>
    <w:rsid w:val="00AD01BC"/>
    <w:rsid w:val="00AD02FC"/>
    <w:rsid w:val="00AD064E"/>
    <w:rsid w:val="00AD0779"/>
    <w:rsid w:val="00AD088D"/>
    <w:rsid w:val="00AD0910"/>
    <w:rsid w:val="00AD0E46"/>
    <w:rsid w:val="00AD0ED5"/>
    <w:rsid w:val="00AD1322"/>
    <w:rsid w:val="00AD1693"/>
    <w:rsid w:val="00AD16CF"/>
    <w:rsid w:val="00AD1859"/>
    <w:rsid w:val="00AD1DE1"/>
    <w:rsid w:val="00AD1DF7"/>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6B7"/>
    <w:rsid w:val="00AD58E8"/>
    <w:rsid w:val="00AD5928"/>
    <w:rsid w:val="00AD59AD"/>
    <w:rsid w:val="00AD5BC7"/>
    <w:rsid w:val="00AD5BDB"/>
    <w:rsid w:val="00AD5C76"/>
    <w:rsid w:val="00AD61F5"/>
    <w:rsid w:val="00AD6897"/>
    <w:rsid w:val="00AD6D51"/>
    <w:rsid w:val="00AD6F5E"/>
    <w:rsid w:val="00AD6FAF"/>
    <w:rsid w:val="00AD728A"/>
    <w:rsid w:val="00AD7321"/>
    <w:rsid w:val="00AD772B"/>
    <w:rsid w:val="00AD7B0C"/>
    <w:rsid w:val="00AD7BCC"/>
    <w:rsid w:val="00AD7D54"/>
    <w:rsid w:val="00AD7F2C"/>
    <w:rsid w:val="00AD7FA9"/>
    <w:rsid w:val="00AE074B"/>
    <w:rsid w:val="00AE08AE"/>
    <w:rsid w:val="00AE0B19"/>
    <w:rsid w:val="00AE0B1F"/>
    <w:rsid w:val="00AE0C3E"/>
    <w:rsid w:val="00AE11B1"/>
    <w:rsid w:val="00AE1650"/>
    <w:rsid w:val="00AE1777"/>
    <w:rsid w:val="00AE17C4"/>
    <w:rsid w:val="00AE1853"/>
    <w:rsid w:val="00AE18A2"/>
    <w:rsid w:val="00AE18F7"/>
    <w:rsid w:val="00AE1B77"/>
    <w:rsid w:val="00AE1BED"/>
    <w:rsid w:val="00AE1DBD"/>
    <w:rsid w:val="00AE207C"/>
    <w:rsid w:val="00AE23C7"/>
    <w:rsid w:val="00AE2582"/>
    <w:rsid w:val="00AE25D7"/>
    <w:rsid w:val="00AE2AA7"/>
    <w:rsid w:val="00AE2CF5"/>
    <w:rsid w:val="00AE328C"/>
    <w:rsid w:val="00AE356D"/>
    <w:rsid w:val="00AE35EC"/>
    <w:rsid w:val="00AE3AD6"/>
    <w:rsid w:val="00AE3B3B"/>
    <w:rsid w:val="00AE3FB9"/>
    <w:rsid w:val="00AE3FDB"/>
    <w:rsid w:val="00AE409E"/>
    <w:rsid w:val="00AE4295"/>
    <w:rsid w:val="00AE44EA"/>
    <w:rsid w:val="00AE4754"/>
    <w:rsid w:val="00AE48C4"/>
    <w:rsid w:val="00AE4C64"/>
    <w:rsid w:val="00AE4F88"/>
    <w:rsid w:val="00AE5101"/>
    <w:rsid w:val="00AE518D"/>
    <w:rsid w:val="00AE56CB"/>
    <w:rsid w:val="00AE578A"/>
    <w:rsid w:val="00AE5C31"/>
    <w:rsid w:val="00AE5E1E"/>
    <w:rsid w:val="00AE5F03"/>
    <w:rsid w:val="00AE640C"/>
    <w:rsid w:val="00AE656E"/>
    <w:rsid w:val="00AE6792"/>
    <w:rsid w:val="00AE6869"/>
    <w:rsid w:val="00AE6F0C"/>
    <w:rsid w:val="00AE7203"/>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0DA"/>
    <w:rsid w:val="00AF1156"/>
    <w:rsid w:val="00AF1469"/>
    <w:rsid w:val="00AF16D7"/>
    <w:rsid w:val="00AF1CC9"/>
    <w:rsid w:val="00AF1EA6"/>
    <w:rsid w:val="00AF280B"/>
    <w:rsid w:val="00AF2868"/>
    <w:rsid w:val="00AF2988"/>
    <w:rsid w:val="00AF29E3"/>
    <w:rsid w:val="00AF2A86"/>
    <w:rsid w:val="00AF2BA1"/>
    <w:rsid w:val="00AF2C42"/>
    <w:rsid w:val="00AF2E11"/>
    <w:rsid w:val="00AF300D"/>
    <w:rsid w:val="00AF317C"/>
    <w:rsid w:val="00AF3255"/>
    <w:rsid w:val="00AF32B0"/>
    <w:rsid w:val="00AF32EB"/>
    <w:rsid w:val="00AF3930"/>
    <w:rsid w:val="00AF3ADC"/>
    <w:rsid w:val="00AF3D3C"/>
    <w:rsid w:val="00AF4030"/>
    <w:rsid w:val="00AF4326"/>
    <w:rsid w:val="00AF479D"/>
    <w:rsid w:val="00AF490E"/>
    <w:rsid w:val="00AF4949"/>
    <w:rsid w:val="00AF49D1"/>
    <w:rsid w:val="00AF4C8F"/>
    <w:rsid w:val="00AF4F0F"/>
    <w:rsid w:val="00AF51C4"/>
    <w:rsid w:val="00AF5351"/>
    <w:rsid w:val="00AF545E"/>
    <w:rsid w:val="00AF571D"/>
    <w:rsid w:val="00AF59D7"/>
    <w:rsid w:val="00AF5A9F"/>
    <w:rsid w:val="00AF6081"/>
    <w:rsid w:val="00AF6371"/>
    <w:rsid w:val="00AF68FB"/>
    <w:rsid w:val="00AF6951"/>
    <w:rsid w:val="00AF7210"/>
    <w:rsid w:val="00AF73E7"/>
    <w:rsid w:val="00AF7601"/>
    <w:rsid w:val="00AF7E05"/>
    <w:rsid w:val="00B00086"/>
    <w:rsid w:val="00B002AA"/>
    <w:rsid w:val="00B007D6"/>
    <w:rsid w:val="00B00928"/>
    <w:rsid w:val="00B00B6C"/>
    <w:rsid w:val="00B00BA4"/>
    <w:rsid w:val="00B00C29"/>
    <w:rsid w:val="00B010C3"/>
    <w:rsid w:val="00B016CE"/>
    <w:rsid w:val="00B0180F"/>
    <w:rsid w:val="00B0182C"/>
    <w:rsid w:val="00B01895"/>
    <w:rsid w:val="00B01B3A"/>
    <w:rsid w:val="00B01C9A"/>
    <w:rsid w:val="00B01D5A"/>
    <w:rsid w:val="00B01D5F"/>
    <w:rsid w:val="00B01E9F"/>
    <w:rsid w:val="00B02336"/>
    <w:rsid w:val="00B023F1"/>
    <w:rsid w:val="00B02562"/>
    <w:rsid w:val="00B02C32"/>
    <w:rsid w:val="00B02F4F"/>
    <w:rsid w:val="00B03058"/>
    <w:rsid w:val="00B0326E"/>
    <w:rsid w:val="00B033BA"/>
    <w:rsid w:val="00B03409"/>
    <w:rsid w:val="00B03502"/>
    <w:rsid w:val="00B03557"/>
    <w:rsid w:val="00B03A02"/>
    <w:rsid w:val="00B03A0B"/>
    <w:rsid w:val="00B03C73"/>
    <w:rsid w:val="00B03C81"/>
    <w:rsid w:val="00B03CE6"/>
    <w:rsid w:val="00B03EB9"/>
    <w:rsid w:val="00B04036"/>
    <w:rsid w:val="00B049AA"/>
    <w:rsid w:val="00B04D36"/>
    <w:rsid w:val="00B04F42"/>
    <w:rsid w:val="00B04F5E"/>
    <w:rsid w:val="00B05173"/>
    <w:rsid w:val="00B05506"/>
    <w:rsid w:val="00B055C7"/>
    <w:rsid w:val="00B05ECA"/>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0EEF"/>
    <w:rsid w:val="00B11282"/>
    <w:rsid w:val="00B1129A"/>
    <w:rsid w:val="00B116C3"/>
    <w:rsid w:val="00B117C4"/>
    <w:rsid w:val="00B1180E"/>
    <w:rsid w:val="00B123F6"/>
    <w:rsid w:val="00B1255C"/>
    <w:rsid w:val="00B12AF6"/>
    <w:rsid w:val="00B12CF4"/>
    <w:rsid w:val="00B12DB6"/>
    <w:rsid w:val="00B12E6A"/>
    <w:rsid w:val="00B133A7"/>
    <w:rsid w:val="00B135C4"/>
    <w:rsid w:val="00B136B9"/>
    <w:rsid w:val="00B13F2F"/>
    <w:rsid w:val="00B144D8"/>
    <w:rsid w:val="00B144EF"/>
    <w:rsid w:val="00B14817"/>
    <w:rsid w:val="00B149BE"/>
    <w:rsid w:val="00B14C5F"/>
    <w:rsid w:val="00B1502C"/>
    <w:rsid w:val="00B150F9"/>
    <w:rsid w:val="00B15131"/>
    <w:rsid w:val="00B1565A"/>
    <w:rsid w:val="00B15A4C"/>
    <w:rsid w:val="00B15AFD"/>
    <w:rsid w:val="00B15C8B"/>
    <w:rsid w:val="00B15FDA"/>
    <w:rsid w:val="00B16089"/>
    <w:rsid w:val="00B16189"/>
    <w:rsid w:val="00B161ED"/>
    <w:rsid w:val="00B1655D"/>
    <w:rsid w:val="00B167B2"/>
    <w:rsid w:val="00B1690B"/>
    <w:rsid w:val="00B16958"/>
    <w:rsid w:val="00B17070"/>
    <w:rsid w:val="00B170FF"/>
    <w:rsid w:val="00B17175"/>
    <w:rsid w:val="00B17185"/>
    <w:rsid w:val="00B172B6"/>
    <w:rsid w:val="00B17AC1"/>
    <w:rsid w:val="00B17ED1"/>
    <w:rsid w:val="00B20082"/>
    <w:rsid w:val="00B20376"/>
    <w:rsid w:val="00B20439"/>
    <w:rsid w:val="00B20805"/>
    <w:rsid w:val="00B20843"/>
    <w:rsid w:val="00B210FA"/>
    <w:rsid w:val="00B212D6"/>
    <w:rsid w:val="00B21331"/>
    <w:rsid w:val="00B2154C"/>
    <w:rsid w:val="00B21628"/>
    <w:rsid w:val="00B218CC"/>
    <w:rsid w:val="00B2198F"/>
    <w:rsid w:val="00B21FA8"/>
    <w:rsid w:val="00B229E4"/>
    <w:rsid w:val="00B22B57"/>
    <w:rsid w:val="00B22B8C"/>
    <w:rsid w:val="00B22BC5"/>
    <w:rsid w:val="00B22D7D"/>
    <w:rsid w:val="00B2334B"/>
    <w:rsid w:val="00B23818"/>
    <w:rsid w:val="00B238C6"/>
    <w:rsid w:val="00B23945"/>
    <w:rsid w:val="00B23955"/>
    <w:rsid w:val="00B239AF"/>
    <w:rsid w:val="00B239D2"/>
    <w:rsid w:val="00B23B84"/>
    <w:rsid w:val="00B23C4C"/>
    <w:rsid w:val="00B241F0"/>
    <w:rsid w:val="00B242E2"/>
    <w:rsid w:val="00B243A1"/>
    <w:rsid w:val="00B244BA"/>
    <w:rsid w:val="00B248AC"/>
    <w:rsid w:val="00B24B18"/>
    <w:rsid w:val="00B24F35"/>
    <w:rsid w:val="00B25354"/>
    <w:rsid w:val="00B254E2"/>
    <w:rsid w:val="00B25A81"/>
    <w:rsid w:val="00B25A91"/>
    <w:rsid w:val="00B25B65"/>
    <w:rsid w:val="00B25E72"/>
    <w:rsid w:val="00B2601D"/>
    <w:rsid w:val="00B261CA"/>
    <w:rsid w:val="00B263B9"/>
    <w:rsid w:val="00B2659F"/>
    <w:rsid w:val="00B2695F"/>
    <w:rsid w:val="00B26A14"/>
    <w:rsid w:val="00B26A4E"/>
    <w:rsid w:val="00B27283"/>
    <w:rsid w:val="00B275D4"/>
    <w:rsid w:val="00B278F6"/>
    <w:rsid w:val="00B27BB1"/>
    <w:rsid w:val="00B27D77"/>
    <w:rsid w:val="00B27DD8"/>
    <w:rsid w:val="00B27EF2"/>
    <w:rsid w:val="00B27F5D"/>
    <w:rsid w:val="00B30103"/>
    <w:rsid w:val="00B30126"/>
    <w:rsid w:val="00B302F1"/>
    <w:rsid w:val="00B3046D"/>
    <w:rsid w:val="00B305F7"/>
    <w:rsid w:val="00B30636"/>
    <w:rsid w:val="00B309F6"/>
    <w:rsid w:val="00B30CD1"/>
    <w:rsid w:val="00B30EA7"/>
    <w:rsid w:val="00B30EB3"/>
    <w:rsid w:val="00B30EB4"/>
    <w:rsid w:val="00B30EB6"/>
    <w:rsid w:val="00B311DD"/>
    <w:rsid w:val="00B31551"/>
    <w:rsid w:val="00B31934"/>
    <w:rsid w:val="00B31940"/>
    <w:rsid w:val="00B31C5D"/>
    <w:rsid w:val="00B31CEE"/>
    <w:rsid w:val="00B31FF3"/>
    <w:rsid w:val="00B3200A"/>
    <w:rsid w:val="00B32297"/>
    <w:rsid w:val="00B32322"/>
    <w:rsid w:val="00B325DD"/>
    <w:rsid w:val="00B32ACF"/>
    <w:rsid w:val="00B32FE9"/>
    <w:rsid w:val="00B33126"/>
    <w:rsid w:val="00B33A5B"/>
    <w:rsid w:val="00B33AA6"/>
    <w:rsid w:val="00B33D00"/>
    <w:rsid w:val="00B33DB0"/>
    <w:rsid w:val="00B34279"/>
    <w:rsid w:val="00B348A1"/>
    <w:rsid w:val="00B34B8B"/>
    <w:rsid w:val="00B352C7"/>
    <w:rsid w:val="00B352D3"/>
    <w:rsid w:val="00B35672"/>
    <w:rsid w:val="00B35D98"/>
    <w:rsid w:val="00B3605F"/>
    <w:rsid w:val="00B36774"/>
    <w:rsid w:val="00B36A4A"/>
    <w:rsid w:val="00B36D16"/>
    <w:rsid w:val="00B36F1D"/>
    <w:rsid w:val="00B37907"/>
    <w:rsid w:val="00B37CD7"/>
    <w:rsid w:val="00B403C9"/>
    <w:rsid w:val="00B40913"/>
    <w:rsid w:val="00B40B20"/>
    <w:rsid w:val="00B40CF3"/>
    <w:rsid w:val="00B40DCE"/>
    <w:rsid w:val="00B4134E"/>
    <w:rsid w:val="00B41396"/>
    <w:rsid w:val="00B414BC"/>
    <w:rsid w:val="00B41554"/>
    <w:rsid w:val="00B41722"/>
    <w:rsid w:val="00B41892"/>
    <w:rsid w:val="00B41E1E"/>
    <w:rsid w:val="00B420E7"/>
    <w:rsid w:val="00B421E9"/>
    <w:rsid w:val="00B42217"/>
    <w:rsid w:val="00B42460"/>
    <w:rsid w:val="00B42527"/>
    <w:rsid w:val="00B426C6"/>
    <w:rsid w:val="00B42800"/>
    <w:rsid w:val="00B42876"/>
    <w:rsid w:val="00B42A3C"/>
    <w:rsid w:val="00B43223"/>
    <w:rsid w:val="00B43997"/>
    <w:rsid w:val="00B43A7E"/>
    <w:rsid w:val="00B441A1"/>
    <w:rsid w:val="00B44373"/>
    <w:rsid w:val="00B4450D"/>
    <w:rsid w:val="00B44616"/>
    <w:rsid w:val="00B446FF"/>
    <w:rsid w:val="00B45230"/>
    <w:rsid w:val="00B45381"/>
    <w:rsid w:val="00B45D9A"/>
    <w:rsid w:val="00B461EE"/>
    <w:rsid w:val="00B469DA"/>
    <w:rsid w:val="00B46E4C"/>
    <w:rsid w:val="00B46EDA"/>
    <w:rsid w:val="00B46FB6"/>
    <w:rsid w:val="00B470E9"/>
    <w:rsid w:val="00B470FA"/>
    <w:rsid w:val="00B47194"/>
    <w:rsid w:val="00B471B0"/>
    <w:rsid w:val="00B4722F"/>
    <w:rsid w:val="00B47337"/>
    <w:rsid w:val="00B47355"/>
    <w:rsid w:val="00B473B0"/>
    <w:rsid w:val="00B473E7"/>
    <w:rsid w:val="00B47657"/>
    <w:rsid w:val="00B47862"/>
    <w:rsid w:val="00B47A66"/>
    <w:rsid w:val="00B5015D"/>
    <w:rsid w:val="00B5028D"/>
    <w:rsid w:val="00B504AD"/>
    <w:rsid w:val="00B50725"/>
    <w:rsid w:val="00B5076B"/>
    <w:rsid w:val="00B508C2"/>
    <w:rsid w:val="00B50A44"/>
    <w:rsid w:val="00B50B8A"/>
    <w:rsid w:val="00B50F4E"/>
    <w:rsid w:val="00B51992"/>
    <w:rsid w:val="00B51EB9"/>
    <w:rsid w:val="00B520D3"/>
    <w:rsid w:val="00B526A8"/>
    <w:rsid w:val="00B527D0"/>
    <w:rsid w:val="00B527EC"/>
    <w:rsid w:val="00B52A11"/>
    <w:rsid w:val="00B531C9"/>
    <w:rsid w:val="00B5333C"/>
    <w:rsid w:val="00B53614"/>
    <w:rsid w:val="00B537BF"/>
    <w:rsid w:val="00B537D7"/>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057"/>
    <w:rsid w:val="00B5729C"/>
    <w:rsid w:val="00B57437"/>
    <w:rsid w:val="00B57957"/>
    <w:rsid w:val="00B5795D"/>
    <w:rsid w:val="00B600AB"/>
    <w:rsid w:val="00B60178"/>
    <w:rsid w:val="00B6022A"/>
    <w:rsid w:val="00B60384"/>
    <w:rsid w:val="00B60602"/>
    <w:rsid w:val="00B60787"/>
    <w:rsid w:val="00B60B40"/>
    <w:rsid w:val="00B60CD1"/>
    <w:rsid w:val="00B60D68"/>
    <w:rsid w:val="00B60F6A"/>
    <w:rsid w:val="00B6117C"/>
    <w:rsid w:val="00B611C4"/>
    <w:rsid w:val="00B61201"/>
    <w:rsid w:val="00B61563"/>
    <w:rsid w:val="00B6170E"/>
    <w:rsid w:val="00B6186B"/>
    <w:rsid w:val="00B62702"/>
    <w:rsid w:val="00B628AC"/>
    <w:rsid w:val="00B62C5F"/>
    <w:rsid w:val="00B6302B"/>
    <w:rsid w:val="00B63447"/>
    <w:rsid w:val="00B63756"/>
    <w:rsid w:val="00B63841"/>
    <w:rsid w:val="00B63C98"/>
    <w:rsid w:val="00B641E1"/>
    <w:rsid w:val="00B641ED"/>
    <w:rsid w:val="00B646D1"/>
    <w:rsid w:val="00B646D2"/>
    <w:rsid w:val="00B64804"/>
    <w:rsid w:val="00B64878"/>
    <w:rsid w:val="00B65102"/>
    <w:rsid w:val="00B65B8D"/>
    <w:rsid w:val="00B65BDC"/>
    <w:rsid w:val="00B66520"/>
    <w:rsid w:val="00B66853"/>
    <w:rsid w:val="00B671AE"/>
    <w:rsid w:val="00B673F9"/>
    <w:rsid w:val="00B6783D"/>
    <w:rsid w:val="00B6793B"/>
    <w:rsid w:val="00B67A0C"/>
    <w:rsid w:val="00B67CD7"/>
    <w:rsid w:val="00B70612"/>
    <w:rsid w:val="00B708CF"/>
    <w:rsid w:val="00B70F06"/>
    <w:rsid w:val="00B7100C"/>
    <w:rsid w:val="00B7154C"/>
    <w:rsid w:val="00B716D7"/>
    <w:rsid w:val="00B71A47"/>
    <w:rsid w:val="00B71A97"/>
    <w:rsid w:val="00B72040"/>
    <w:rsid w:val="00B725F5"/>
    <w:rsid w:val="00B72736"/>
    <w:rsid w:val="00B72970"/>
    <w:rsid w:val="00B72C42"/>
    <w:rsid w:val="00B7336A"/>
    <w:rsid w:val="00B733B9"/>
    <w:rsid w:val="00B7384A"/>
    <w:rsid w:val="00B73F25"/>
    <w:rsid w:val="00B74F6E"/>
    <w:rsid w:val="00B75007"/>
    <w:rsid w:val="00B7548D"/>
    <w:rsid w:val="00B75663"/>
    <w:rsid w:val="00B75838"/>
    <w:rsid w:val="00B76623"/>
    <w:rsid w:val="00B76779"/>
    <w:rsid w:val="00B768A0"/>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C26"/>
    <w:rsid w:val="00B81F3F"/>
    <w:rsid w:val="00B81F83"/>
    <w:rsid w:val="00B8201A"/>
    <w:rsid w:val="00B822FD"/>
    <w:rsid w:val="00B823DF"/>
    <w:rsid w:val="00B82500"/>
    <w:rsid w:val="00B826A9"/>
    <w:rsid w:val="00B82819"/>
    <w:rsid w:val="00B828ED"/>
    <w:rsid w:val="00B82AD4"/>
    <w:rsid w:val="00B82F43"/>
    <w:rsid w:val="00B82FE5"/>
    <w:rsid w:val="00B83567"/>
    <w:rsid w:val="00B83685"/>
    <w:rsid w:val="00B83CA6"/>
    <w:rsid w:val="00B83FF2"/>
    <w:rsid w:val="00B842AB"/>
    <w:rsid w:val="00B842CC"/>
    <w:rsid w:val="00B847FF"/>
    <w:rsid w:val="00B84839"/>
    <w:rsid w:val="00B84865"/>
    <w:rsid w:val="00B849A4"/>
    <w:rsid w:val="00B84A89"/>
    <w:rsid w:val="00B84BA1"/>
    <w:rsid w:val="00B84F03"/>
    <w:rsid w:val="00B8531E"/>
    <w:rsid w:val="00B85937"/>
    <w:rsid w:val="00B85D46"/>
    <w:rsid w:val="00B85FA2"/>
    <w:rsid w:val="00B86407"/>
    <w:rsid w:val="00B86586"/>
    <w:rsid w:val="00B865F9"/>
    <w:rsid w:val="00B8683E"/>
    <w:rsid w:val="00B86BEA"/>
    <w:rsid w:val="00B87335"/>
    <w:rsid w:val="00B876D4"/>
    <w:rsid w:val="00B87818"/>
    <w:rsid w:val="00B87977"/>
    <w:rsid w:val="00B87B75"/>
    <w:rsid w:val="00B87D3E"/>
    <w:rsid w:val="00B87ED0"/>
    <w:rsid w:val="00B907E3"/>
    <w:rsid w:val="00B91152"/>
    <w:rsid w:val="00B912E8"/>
    <w:rsid w:val="00B91312"/>
    <w:rsid w:val="00B9148F"/>
    <w:rsid w:val="00B914FD"/>
    <w:rsid w:val="00B9173C"/>
    <w:rsid w:val="00B91A44"/>
    <w:rsid w:val="00B91F4A"/>
    <w:rsid w:val="00B91F91"/>
    <w:rsid w:val="00B92551"/>
    <w:rsid w:val="00B928E3"/>
    <w:rsid w:val="00B929B9"/>
    <w:rsid w:val="00B92A34"/>
    <w:rsid w:val="00B92B34"/>
    <w:rsid w:val="00B92CF3"/>
    <w:rsid w:val="00B92D68"/>
    <w:rsid w:val="00B93403"/>
    <w:rsid w:val="00B93441"/>
    <w:rsid w:val="00B9376E"/>
    <w:rsid w:val="00B93F04"/>
    <w:rsid w:val="00B942D3"/>
    <w:rsid w:val="00B942DF"/>
    <w:rsid w:val="00B9450D"/>
    <w:rsid w:val="00B94822"/>
    <w:rsid w:val="00B9490B"/>
    <w:rsid w:val="00B94ACB"/>
    <w:rsid w:val="00B94FD9"/>
    <w:rsid w:val="00B95268"/>
    <w:rsid w:val="00B95576"/>
    <w:rsid w:val="00B95965"/>
    <w:rsid w:val="00B9599C"/>
    <w:rsid w:val="00B95A18"/>
    <w:rsid w:val="00B95A31"/>
    <w:rsid w:val="00B95B9D"/>
    <w:rsid w:val="00B95C14"/>
    <w:rsid w:val="00B960DF"/>
    <w:rsid w:val="00B96386"/>
    <w:rsid w:val="00B966A7"/>
    <w:rsid w:val="00B96849"/>
    <w:rsid w:val="00B96C9E"/>
    <w:rsid w:val="00B9722E"/>
    <w:rsid w:val="00B976CB"/>
    <w:rsid w:val="00B97D6E"/>
    <w:rsid w:val="00B97DD2"/>
    <w:rsid w:val="00B97F7C"/>
    <w:rsid w:val="00BA0542"/>
    <w:rsid w:val="00BA0A62"/>
    <w:rsid w:val="00BA0B10"/>
    <w:rsid w:val="00BA0D1C"/>
    <w:rsid w:val="00BA0F56"/>
    <w:rsid w:val="00BA0FB5"/>
    <w:rsid w:val="00BA1076"/>
    <w:rsid w:val="00BA131F"/>
    <w:rsid w:val="00BA1449"/>
    <w:rsid w:val="00BA17D9"/>
    <w:rsid w:val="00BA1A22"/>
    <w:rsid w:val="00BA1ECE"/>
    <w:rsid w:val="00BA20BD"/>
    <w:rsid w:val="00BA2268"/>
    <w:rsid w:val="00BA2314"/>
    <w:rsid w:val="00BA23AC"/>
    <w:rsid w:val="00BA2874"/>
    <w:rsid w:val="00BA2F75"/>
    <w:rsid w:val="00BA323B"/>
    <w:rsid w:val="00BA3677"/>
    <w:rsid w:val="00BA376B"/>
    <w:rsid w:val="00BA3949"/>
    <w:rsid w:val="00BA3DCA"/>
    <w:rsid w:val="00BA3F92"/>
    <w:rsid w:val="00BA4546"/>
    <w:rsid w:val="00BA4B65"/>
    <w:rsid w:val="00BA4C30"/>
    <w:rsid w:val="00BA4FBC"/>
    <w:rsid w:val="00BA512C"/>
    <w:rsid w:val="00BA51D9"/>
    <w:rsid w:val="00BA55D4"/>
    <w:rsid w:val="00BA598D"/>
    <w:rsid w:val="00BA5DE6"/>
    <w:rsid w:val="00BA6548"/>
    <w:rsid w:val="00BA660E"/>
    <w:rsid w:val="00BA6984"/>
    <w:rsid w:val="00BA6A2E"/>
    <w:rsid w:val="00BA6D32"/>
    <w:rsid w:val="00BA7118"/>
    <w:rsid w:val="00BA7313"/>
    <w:rsid w:val="00BA74DB"/>
    <w:rsid w:val="00BA7942"/>
    <w:rsid w:val="00BA7D43"/>
    <w:rsid w:val="00BA7EED"/>
    <w:rsid w:val="00BB00DF"/>
    <w:rsid w:val="00BB01DF"/>
    <w:rsid w:val="00BB0560"/>
    <w:rsid w:val="00BB0642"/>
    <w:rsid w:val="00BB0873"/>
    <w:rsid w:val="00BB08EA"/>
    <w:rsid w:val="00BB0A9E"/>
    <w:rsid w:val="00BB0B06"/>
    <w:rsid w:val="00BB0D0D"/>
    <w:rsid w:val="00BB0D85"/>
    <w:rsid w:val="00BB0FD6"/>
    <w:rsid w:val="00BB1551"/>
    <w:rsid w:val="00BB1914"/>
    <w:rsid w:val="00BB1B3E"/>
    <w:rsid w:val="00BB1D3A"/>
    <w:rsid w:val="00BB1E41"/>
    <w:rsid w:val="00BB1F30"/>
    <w:rsid w:val="00BB1F5E"/>
    <w:rsid w:val="00BB2B37"/>
    <w:rsid w:val="00BB2B64"/>
    <w:rsid w:val="00BB2E03"/>
    <w:rsid w:val="00BB33DF"/>
    <w:rsid w:val="00BB3D4C"/>
    <w:rsid w:val="00BB3DB3"/>
    <w:rsid w:val="00BB42DB"/>
    <w:rsid w:val="00BB43A7"/>
    <w:rsid w:val="00BB4E82"/>
    <w:rsid w:val="00BB4EF1"/>
    <w:rsid w:val="00BB4F55"/>
    <w:rsid w:val="00BB51C3"/>
    <w:rsid w:val="00BB51DC"/>
    <w:rsid w:val="00BB551F"/>
    <w:rsid w:val="00BB57A6"/>
    <w:rsid w:val="00BB6137"/>
    <w:rsid w:val="00BB6219"/>
    <w:rsid w:val="00BB639B"/>
    <w:rsid w:val="00BB64F6"/>
    <w:rsid w:val="00BB6582"/>
    <w:rsid w:val="00BB66B0"/>
    <w:rsid w:val="00BB68FF"/>
    <w:rsid w:val="00BB6987"/>
    <w:rsid w:val="00BB6BA6"/>
    <w:rsid w:val="00BB6CEE"/>
    <w:rsid w:val="00BB75DF"/>
    <w:rsid w:val="00BB7604"/>
    <w:rsid w:val="00BB7655"/>
    <w:rsid w:val="00BB76D0"/>
    <w:rsid w:val="00BB76E8"/>
    <w:rsid w:val="00BB7A3B"/>
    <w:rsid w:val="00BB7E72"/>
    <w:rsid w:val="00BC0098"/>
    <w:rsid w:val="00BC05A8"/>
    <w:rsid w:val="00BC0B71"/>
    <w:rsid w:val="00BC0F6B"/>
    <w:rsid w:val="00BC11CA"/>
    <w:rsid w:val="00BC1484"/>
    <w:rsid w:val="00BC1767"/>
    <w:rsid w:val="00BC1A12"/>
    <w:rsid w:val="00BC1E3E"/>
    <w:rsid w:val="00BC215B"/>
    <w:rsid w:val="00BC27B7"/>
    <w:rsid w:val="00BC2822"/>
    <w:rsid w:val="00BC2CCE"/>
    <w:rsid w:val="00BC3118"/>
    <w:rsid w:val="00BC3190"/>
    <w:rsid w:val="00BC335A"/>
    <w:rsid w:val="00BC35A7"/>
    <w:rsid w:val="00BC3640"/>
    <w:rsid w:val="00BC3702"/>
    <w:rsid w:val="00BC39A4"/>
    <w:rsid w:val="00BC3E61"/>
    <w:rsid w:val="00BC3F13"/>
    <w:rsid w:val="00BC4056"/>
    <w:rsid w:val="00BC409B"/>
    <w:rsid w:val="00BC43AB"/>
    <w:rsid w:val="00BC448F"/>
    <w:rsid w:val="00BC4A36"/>
    <w:rsid w:val="00BC4DD4"/>
    <w:rsid w:val="00BC539A"/>
    <w:rsid w:val="00BC5420"/>
    <w:rsid w:val="00BC55A6"/>
    <w:rsid w:val="00BC562E"/>
    <w:rsid w:val="00BC5D79"/>
    <w:rsid w:val="00BC65A3"/>
    <w:rsid w:val="00BC65A9"/>
    <w:rsid w:val="00BC66EA"/>
    <w:rsid w:val="00BC679C"/>
    <w:rsid w:val="00BC6B48"/>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920"/>
    <w:rsid w:val="00BD0982"/>
    <w:rsid w:val="00BD09E3"/>
    <w:rsid w:val="00BD0E85"/>
    <w:rsid w:val="00BD0FEC"/>
    <w:rsid w:val="00BD11B8"/>
    <w:rsid w:val="00BD11B9"/>
    <w:rsid w:val="00BD174A"/>
    <w:rsid w:val="00BD1954"/>
    <w:rsid w:val="00BD1A15"/>
    <w:rsid w:val="00BD1AAB"/>
    <w:rsid w:val="00BD1B2A"/>
    <w:rsid w:val="00BD1D2A"/>
    <w:rsid w:val="00BD1D50"/>
    <w:rsid w:val="00BD1DC8"/>
    <w:rsid w:val="00BD1E3E"/>
    <w:rsid w:val="00BD2054"/>
    <w:rsid w:val="00BD214F"/>
    <w:rsid w:val="00BD2348"/>
    <w:rsid w:val="00BD2DA4"/>
    <w:rsid w:val="00BD312C"/>
    <w:rsid w:val="00BD3237"/>
    <w:rsid w:val="00BD3273"/>
    <w:rsid w:val="00BD3400"/>
    <w:rsid w:val="00BD3482"/>
    <w:rsid w:val="00BD34F3"/>
    <w:rsid w:val="00BD3BC8"/>
    <w:rsid w:val="00BD4318"/>
    <w:rsid w:val="00BD4462"/>
    <w:rsid w:val="00BD4A06"/>
    <w:rsid w:val="00BD4DF1"/>
    <w:rsid w:val="00BD53E7"/>
    <w:rsid w:val="00BD5621"/>
    <w:rsid w:val="00BD5826"/>
    <w:rsid w:val="00BD5851"/>
    <w:rsid w:val="00BD5A69"/>
    <w:rsid w:val="00BD5C65"/>
    <w:rsid w:val="00BD5FB1"/>
    <w:rsid w:val="00BD622D"/>
    <w:rsid w:val="00BD6452"/>
    <w:rsid w:val="00BD645D"/>
    <w:rsid w:val="00BD64A8"/>
    <w:rsid w:val="00BD6541"/>
    <w:rsid w:val="00BD6570"/>
    <w:rsid w:val="00BD65E6"/>
    <w:rsid w:val="00BD665F"/>
    <w:rsid w:val="00BD6A10"/>
    <w:rsid w:val="00BD6AAA"/>
    <w:rsid w:val="00BD6AF3"/>
    <w:rsid w:val="00BD6FE8"/>
    <w:rsid w:val="00BD748D"/>
    <w:rsid w:val="00BD7D9F"/>
    <w:rsid w:val="00BE00C0"/>
    <w:rsid w:val="00BE03C9"/>
    <w:rsid w:val="00BE0682"/>
    <w:rsid w:val="00BE07CA"/>
    <w:rsid w:val="00BE09DD"/>
    <w:rsid w:val="00BE12CF"/>
    <w:rsid w:val="00BE1A28"/>
    <w:rsid w:val="00BE1A40"/>
    <w:rsid w:val="00BE1A5F"/>
    <w:rsid w:val="00BE1CB5"/>
    <w:rsid w:val="00BE1CE0"/>
    <w:rsid w:val="00BE1D52"/>
    <w:rsid w:val="00BE221A"/>
    <w:rsid w:val="00BE2707"/>
    <w:rsid w:val="00BE2D29"/>
    <w:rsid w:val="00BE33E9"/>
    <w:rsid w:val="00BE3A34"/>
    <w:rsid w:val="00BE430F"/>
    <w:rsid w:val="00BE4A02"/>
    <w:rsid w:val="00BE4B1C"/>
    <w:rsid w:val="00BE5151"/>
    <w:rsid w:val="00BE519F"/>
    <w:rsid w:val="00BE52B7"/>
    <w:rsid w:val="00BE53D9"/>
    <w:rsid w:val="00BE5467"/>
    <w:rsid w:val="00BE5B17"/>
    <w:rsid w:val="00BE5CA4"/>
    <w:rsid w:val="00BE5DF6"/>
    <w:rsid w:val="00BE62ED"/>
    <w:rsid w:val="00BE6685"/>
    <w:rsid w:val="00BE6904"/>
    <w:rsid w:val="00BE6A94"/>
    <w:rsid w:val="00BE6E94"/>
    <w:rsid w:val="00BE7193"/>
    <w:rsid w:val="00BE72A3"/>
    <w:rsid w:val="00BE740F"/>
    <w:rsid w:val="00BE79D4"/>
    <w:rsid w:val="00BF02D9"/>
    <w:rsid w:val="00BF04E5"/>
    <w:rsid w:val="00BF06A0"/>
    <w:rsid w:val="00BF070B"/>
    <w:rsid w:val="00BF0C91"/>
    <w:rsid w:val="00BF0E52"/>
    <w:rsid w:val="00BF11D9"/>
    <w:rsid w:val="00BF1354"/>
    <w:rsid w:val="00BF13F3"/>
    <w:rsid w:val="00BF184B"/>
    <w:rsid w:val="00BF1927"/>
    <w:rsid w:val="00BF218E"/>
    <w:rsid w:val="00BF21AF"/>
    <w:rsid w:val="00BF24FF"/>
    <w:rsid w:val="00BF258D"/>
    <w:rsid w:val="00BF26F9"/>
    <w:rsid w:val="00BF2A08"/>
    <w:rsid w:val="00BF2D40"/>
    <w:rsid w:val="00BF2FAD"/>
    <w:rsid w:val="00BF3100"/>
    <w:rsid w:val="00BF3162"/>
    <w:rsid w:val="00BF3619"/>
    <w:rsid w:val="00BF36D6"/>
    <w:rsid w:val="00BF37D8"/>
    <w:rsid w:val="00BF3864"/>
    <w:rsid w:val="00BF3B3F"/>
    <w:rsid w:val="00BF3C0A"/>
    <w:rsid w:val="00BF3D04"/>
    <w:rsid w:val="00BF4360"/>
    <w:rsid w:val="00BF43AE"/>
    <w:rsid w:val="00BF4825"/>
    <w:rsid w:val="00BF4B3A"/>
    <w:rsid w:val="00BF53D8"/>
    <w:rsid w:val="00BF54C4"/>
    <w:rsid w:val="00BF56D6"/>
    <w:rsid w:val="00BF5A45"/>
    <w:rsid w:val="00BF5CEE"/>
    <w:rsid w:val="00BF6118"/>
    <w:rsid w:val="00BF6158"/>
    <w:rsid w:val="00BF694E"/>
    <w:rsid w:val="00BF6A37"/>
    <w:rsid w:val="00BF6A89"/>
    <w:rsid w:val="00BF6F39"/>
    <w:rsid w:val="00BF70CE"/>
    <w:rsid w:val="00BF76A1"/>
    <w:rsid w:val="00BF7C91"/>
    <w:rsid w:val="00BF7CB3"/>
    <w:rsid w:val="00BF7D0B"/>
    <w:rsid w:val="00BF7E51"/>
    <w:rsid w:val="00C0009C"/>
    <w:rsid w:val="00C00180"/>
    <w:rsid w:val="00C00354"/>
    <w:rsid w:val="00C00B64"/>
    <w:rsid w:val="00C00FE4"/>
    <w:rsid w:val="00C0104A"/>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3E1"/>
    <w:rsid w:val="00C076DA"/>
    <w:rsid w:val="00C0791A"/>
    <w:rsid w:val="00C10017"/>
    <w:rsid w:val="00C1015D"/>
    <w:rsid w:val="00C103AA"/>
    <w:rsid w:val="00C10F05"/>
    <w:rsid w:val="00C113F3"/>
    <w:rsid w:val="00C1176C"/>
    <w:rsid w:val="00C11DEB"/>
    <w:rsid w:val="00C11E30"/>
    <w:rsid w:val="00C11E3A"/>
    <w:rsid w:val="00C11E60"/>
    <w:rsid w:val="00C11F28"/>
    <w:rsid w:val="00C1224A"/>
    <w:rsid w:val="00C12291"/>
    <w:rsid w:val="00C12650"/>
    <w:rsid w:val="00C12DBD"/>
    <w:rsid w:val="00C12E04"/>
    <w:rsid w:val="00C1305E"/>
    <w:rsid w:val="00C134DC"/>
    <w:rsid w:val="00C1362A"/>
    <w:rsid w:val="00C14344"/>
    <w:rsid w:val="00C1443A"/>
    <w:rsid w:val="00C14499"/>
    <w:rsid w:val="00C1458C"/>
    <w:rsid w:val="00C145E0"/>
    <w:rsid w:val="00C14963"/>
    <w:rsid w:val="00C14A94"/>
    <w:rsid w:val="00C14CE0"/>
    <w:rsid w:val="00C14EEC"/>
    <w:rsid w:val="00C1502A"/>
    <w:rsid w:val="00C15062"/>
    <w:rsid w:val="00C15BA1"/>
    <w:rsid w:val="00C15BC5"/>
    <w:rsid w:val="00C15D31"/>
    <w:rsid w:val="00C15D41"/>
    <w:rsid w:val="00C15F36"/>
    <w:rsid w:val="00C1618E"/>
    <w:rsid w:val="00C16195"/>
    <w:rsid w:val="00C1627E"/>
    <w:rsid w:val="00C16457"/>
    <w:rsid w:val="00C16602"/>
    <w:rsid w:val="00C1691F"/>
    <w:rsid w:val="00C16C14"/>
    <w:rsid w:val="00C17250"/>
    <w:rsid w:val="00C1727F"/>
    <w:rsid w:val="00C175AD"/>
    <w:rsid w:val="00C17EBF"/>
    <w:rsid w:val="00C17F7E"/>
    <w:rsid w:val="00C20395"/>
    <w:rsid w:val="00C2073A"/>
    <w:rsid w:val="00C207AA"/>
    <w:rsid w:val="00C207CB"/>
    <w:rsid w:val="00C208C7"/>
    <w:rsid w:val="00C2098A"/>
    <w:rsid w:val="00C209D6"/>
    <w:rsid w:val="00C20B35"/>
    <w:rsid w:val="00C20FC3"/>
    <w:rsid w:val="00C210B0"/>
    <w:rsid w:val="00C212F9"/>
    <w:rsid w:val="00C2152B"/>
    <w:rsid w:val="00C21570"/>
    <w:rsid w:val="00C2168F"/>
    <w:rsid w:val="00C21715"/>
    <w:rsid w:val="00C21966"/>
    <w:rsid w:val="00C21DDF"/>
    <w:rsid w:val="00C21E0B"/>
    <w:rsid w:val="00C21E86"/>
    <w:rsid w:val="00C2229D"/>
    <w:rsid w:val="00C224CB"/>
    <w:rsid w:val="00C227A1"/>
    <w:rsid w:val="00C227C1"/>
    <w:rsid w:val="00C22881"/>
    <w:rsid w:val="00C22AD6"/>
    <w:rsid w:val="00C23383"/>
    <w:rsid w:val="00C23387"/>
    <w:rsid w:val="00C233E5"/>
    <w:rsid w:val="00C23405"/>
    <w:rsid w:val="00C234CA"/>
    <w:rsid w:val="00C2359E"/>
    <w:rsid w:val="00C2363D"/>
    <w:rsid w:val="00C23DE5"/>
    <w:rsid w:val="00C24176"/>
    <w:rsid w:val="00C24276"/>
    <w:rsid w:val="00C24635"/>
    <w:rsid w:val="00C2491D"/>
    <w:rsid w:val="00C25099"/>
    <w:rsid w:val="00C2564E"/>
    <w:rsid w:val="00C25C5D"/>
    <w:rsid w:val="00C261B5"/>
    <w:rsid w:val="00C263BA"/>
    <w:rsid w:val="00C2672E"/>
    <w:rsid w:val="00C26976"/>
    <w:rsid w:val="00C26C8F"/>
    <w:rsid w:val="00C26DD4"/>
    <w:rsid w:val="00C26F58"/>
    <w:rsid w:val="00C27292"/>
    <w:rsid w:val="00C27768"/>
    <w:rsid w:val="00C27951"/>
    <w:rsid w:val="00C27977"/>
    <w:rsid w:val="00C27D1C"/>
    <w:rsid w:val="00C27DC0"/>
    <w:rsid w:val="00C30097"/>
    <w:rsid w:val="00C300D9"/>
    <w:rsid w:val="00C3043F"/>
    <w:rsid w:val="00C304E9"/>
    <w:rsid w:val="00C30557"/>
    <w:rsid w:val="00C3072D"/>
    <w:rsid w:val="00C30820"/>
    <w:rsid w:val="00C30A00"/>
    <w:rsid w:val="00C30F5F"/>
    <w:rsid w:val="00C312DC"/>
    <w:rsid w:val="00C31438"/>
    <w:rsid w:val="00C32262"/>
    <w:rsid w:val="00C323ED"/>
    <w:rsid w:val="00C329F7"/>
    <w:rsid w:val="00C32B35"/>
    <w:rsid w:val="00C332C8"/>
    <w:rsid w:val="00C33323"/>
    <w:rsid w:val="00C3332E"/>
    <w:rsid w:val="00C33797"/>
    <w:rsid w:val="00C33947"/>
    <w:rsid w:val="00C33B97"/>
    <w:rsid w:val="00C33CBD"/>
    <w:rsid w:val="00C33D2B"/>
    <w:rsid w:val="00C33E08"/>
    <w:rsid w:val="00C33F08"/>
    <w:rsid w:val="00C341D4"/>
    <w:rsid w:val="00C34281"/>
    <w:rsid w:val="00C3436C"/>
    <w:rsid w:val="00C343CE"/>
    <w:rsid w:val="00C3456A"/>
    <w:rsid w:val="00C34C54"/>
    <w:rsid w:val="00C34CFE"/>
    <w:rsid w:val="00C34D66"/>
    <w:rsid w:val="00C34EB2"/>
    <w:rsid w:val="00C3549F"/>
    <w:rsid w:val="00C356D1"/>
    <w:rsid w:val="00C35CBC"/>
    <w:rsid w:val="00C35FE0"/>
    <w:rsid w:val="00C364C0"/>
    <w:rsid w:val="00C364C1"/>
    <w:rsid w:val="00C36663"/>
    <w:rsid w:val="00C370BB"/>
    <w:rsid w:val="00C37335"/>
    <w:rsid w:val="00C37773"/>
    <w:rsid w:val="00C378E8"/>
    <w:rsid w:val="00C37913"/>
    <w:rsid w:val="00C37BC5"/>
    <w:rsid w:val="00C37D02"/>
    <w:rsid w:val="00C37D6C"/>
    <w:rsid w:val="00C37EDC"/>
    <w:rsid w:val="00C40180"/>
    <w:rsid w:val="00C40413"/>
    <w:rsid w:val="00C40694"/>
    <w:rsid w:val="00C407E3"/>
    <w:rsid w:val="00C40C6B"/>
    <w:rsid w:val="00C4101A"/>
    <w:rsid w:val="00C41044"/>
    <w:rsid w:val="00C410B0"/>
    <w:rsid w:val="00C4120D"/>
    <w:rsid w:val="00C4146D"/>
    <w:rsid w:val="00C4151B"/>
    <w:rsid w:val="00C416E5"/>
    <w:rsid w:val="00C417F7"/>
    <w:rsid w:val="00C418A1"/>
    <w:rsid w:val="00C419F3"/>
    <w:rsid w:val="00C41AE4"/>
    <w:rsid w:val="00C41B05"/>
    <w:rsid w:val="00C41B4B"/>
    <w:rsid w:val="00C42028"/>
    <w:rsid w:val="00C42160"/>
    <w:rsid w:val="00C421AA"/>
    <w:rsid w:val="00C4284B"/>
    <w:rsid w:val="00C4303F"/>
    <w:rsid w:val="00C43108"/>
    <w:rsid w:val="00C43702"/>
    <w:rsid w:val="00C437B0"/>
    <w:rsid w:val="00C43824"/>
    <w:rsid w:val="00C438ED"/>
    <w:rsid w:val="00C43B0B"/>
    <w:rsid w:val="00C43B3C"/>
    <w:rsid w:val="00C43DDA"/>
    <w:rsid w:val="00C43E4F"/>
    <w:rsid w:val="00C43E8C"/>
    <w:rsid w:val="00C44772"/>
    <w:rsid w:val="00C44A07"/>
    <w:rsid w:val="00C44DD0"/>
    <w:rsid w:val="00C45116"/>
    <w:rsid w:val="00C45126"/>
    <w:rsid w:val="00C451B0"/>
    <w:rsid w:val="00C457AE"/>
    <w:rsid w:val="00C45880"/>
    <w:rsid w:val="00C459B8"/>
    <w:rsid w:val="00C45C38"/>
    <w:rsid w:val="00C45C48"/>
    <w:rsid w:val="00C45F77"/>
    <w:rsid w:val="00C46085"/>
    <w:rsid w:val="00C46148"/>
    <w:rsid w:val="00C462ED"/>
    <w:rsid w:val="00C46417"/>
    <w:rsid w:val="00C464F9"/>
    <w:rsid w:val="00C4654C"/>
    <w:rsid w:val="00C4669D"/>
    <w:rsid w:val="00C46CA2"/>
    <w:rsid w:val="00C46CAC"/>
    <w:rsid w:val="00C46DCD"/>
    <w:rsid w:val="00C47050"/>
    <w:rsid w:val="00C4736C"/>
    <w:rsid w:val="00C474A7"/>
    <w:rsid w:val="00C47A0F"/>
    <w:rsid w:val="00C47AF7"/>
    <w:rsid w:val="00C47CE9"/>
    <w:rsid w:val="00C47E73"/>
    <w:rsid w:val="00C47E91"/>
    <w:rsid w:val="00C5011A"/>
    <w:rsid w:val="00C503F0"/>
    <w:rsid w:val="00C505ED"/>
    <w:rsid w:val="00C50A57"/>
    <w:rsid w:val="00C51074"/>
    <w:rsid w:val="00C5162B"/>
    <w:rsid w:val="00C51C3C"/>
    <w:rsid w:val="00C51DDC"/>
    <w:rsid w:val="00C520DF"/>
    <w:rsid w:val="00C5265A"/>
    <w:rsid w:val="00C52B23"/>
    <w:rsid w:val="00C52BBD"/>
    <w:rsid w:val="00C52C94"/>
    <w:rsid w:val="00C52FEA"/>
    <w:rsid w:val="00C531EE"/>
    <w:rsid w:val="00C53678"/>
    <w:rsid w:val="00C53C6C"/>
    <w:rsid w:val="00C53CD2"/>
    <w:rsid w:val="00C53D71"/>
    <w:rsid w:val="00C53FF2"/>
    <w:rsid w:val="00C540FB"/>
    <w:rsid w:val="00C54668"/>
    <w:rsid w:val="00C549E5"/>
    <w:rsid w:val="00C54B2C"/>
    <w:rsid w:val="00C54BD3"/>
    <w:rsid w:val="00C54C61"/>
    <w:rsid w:val="00C54C98"/>
    <w:rsid w:val="00C551D1"/>
    <w:rsid w:val="00C55578"/>
    <w:rsid w:val="00C55664"/>
    <w:rsid w:val="00C556D1"/>
    <w:rsid w:val="00C55745"/>
    <w:rsid w:val="00C55A06"/>
    <w:rsid w:val="00C55AD9"/>
    <w:rsid w:val="00C55F26"/>
    <w:rsid w:val="00C56225"/>
    <w:rsid w:val="00C564D1"/>
    <w:rsid w:val="00C56579"/>
    <w:rsid w:val="00C56831"/>
    <w:rsid w:val="00C568A9"/>
    <w:rsid w:val="00C56B18"/>
    <w:rsid w:val="00C56C9E"/>
    <w:rsid w:val="00C571FA"/>
    <w:rsid w:val="00C57751"/>
    <w:rsid w:val="00C57C0C"/>
    <w:rsid w:val="00C57C91"/>
    <w:rsid w:val="00C57E31"/>
    <w:rsid w:val="00C57ED1"/>
    <w:rsid w:val="00C60569"/>
    <w:rsid w:val="00C6063B"/>
    <w:rsid w:val="00C6073D"/>
    <w:rsid w:val="00C60885"/>
    <w:rsid w:val="00C60A13"/>
    <w:rsid w:val="00C60A7F"/>
    <w:rsid w:val="00C60B20"/>
    <w:rsid w:val="00C61555"/>
    <w:rsid w:val="00C61E58"/>
    <w:rsid w:val="00C62071"/>
    <w:rsid w:val="00C62599"/>
    <w:rsid w:val="00C6267A"/>
    <w:rsid w:val="00C62A1D"/>
    <w:rsid w:val="00C62A95"/>
    <w:rsid w:val="00C63035"/>
    <w:rsid w:val="00C63055"/>
    <w:rsid w:val="00C63148"/>
    <w:rsid w:val="00C6335F"/>
    <w:rsid w:val="00C634C4"/>
    <w:rsid w:val="00C63B35"/>
    <w:rsid w:val="00C63C60"/>
    <w:rsid w:val="00C64078"/>
    <w:rsid w:val="00C6469C"/>
    <w:rsid w:val="00C64EBE"/>
    <w:rsid w:val="00C651B0"/>
    <w:rsid w:val="00C65933"/>
    <w:rsid w:val="00C65FCA"/>
    <w:rsid w:val="00C660C4"/>
    <w:rsid w:val="00C660E8"/>
    <w:rsid w:val="00C660FE"/>
    <w:rsid w:val="00C668E2"/>
    <w:rsid w:val="00C66E4F"/>
    <w:rsid w:val="00C67004"/>
    <w:rsid w:val="00C6706D"/>
    <w:rsid w:val="00C673CD"/>
    <w:rsid w:val="00C67417"/>
    <w:rsid w:val="00C6775C"/>
    <w:rsid w:val="00C67CB4"/>
    <w:rsid w:val="00C67D42"/>
    <w:rsid w:val="00C700DB"/>
    <w:rsid w:val="00C700F2"/>
    <w:rsid w:val="00C701F5"/>
    <w:rsid w:val="00C70293"/>
    <w:rsid w:val="00C70435"/>
    <w:rsid w:val="00C705B1"/>
    <w:rsid w:val="00C70803"/>
    <w:rsid w:val="00C70927"/>
    <w:rsid w:val="00C70934"/>
    <w:rsid w:val="00C70F55"/>
    <w:rsid w:val="00C7131B"/>
    <w:rsid w:val="00C71C47"/>
    <w:rsid w:val="00C721B4"/>
    <w:rsid w:val="00C72216"/>
    <w:rsid w:val="00C72420"/>
    <w:rsid w:val="00C72592"/>
    <w:rsid w:val="00C725B7"/>
    <w:rsid w:val="00C728B9"/>
    <w:rsid w:val="00C728FA"/>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A95"/>
    <w:rsid w:val="00C74D72"/>
    <w:rsid w:val="00C75516"/>
    <w:rsid w:val="00C75A4C"/>
    <w:rsid w:val="00C75AA8"/>
    <w:rsid w:val="00C75DA7"/>
    <w:rsid w:val="00C75E2E"/>
    <w:rsid w:val="00C75EB7"/>
    <w:rsid w:val="00C75F87"/>
    <w:rsid w:val="00C76829"/>
    <w:rsid w:val="00C76A9B"/>
    <w:rsid w:val="00C76B7E"/>
    <w:rsid w:val="00C76D3A"/>
    <w:rsid w:val="00C76F9C"/>
    <w:rsid w:val="00C771E1"/>
    <w:rsid w:val="00C773C6"/>
    <w:rsid w:val="00C777AD"/>
    <w:rsid w:val="00C7792B"/>
    <w:rsid w:val="00C77B43"/>
    <w:rsid w:val="00C80028"/>
    <w:rsid w:val="00C800DB"/>
    <w:rsid w:val="00C80164"/>
    <w:rsid w:val="00C80178"/>
    <w:rsid w:val="00C80C86"/>
    <w:rsid w:val="00C81176"/>
    <w:rsid w:val="00C8128E"/>
    <w:rsid w:val="00C813BA"/>
    <w:rsid w:val="00C8140C"/>
    <w:rsid w:val="00C81429"/>
    <w:rsid w:val="00C81521"/>
    <w:rsid w:val="00C81ADB"/>
    <w:rsid w:val="00C81D2A"/>
    <w:rsid w:val="00C81EE8"/>
    <w:rsid w:val="00C82239"/>
    <w:rsid w:val="00C824AD"/>
    <w:rsid w:val="00C82E1A"/>
    <w:rsid w:val="00C83216"/>
    <w:rsid w:val="00C83238"/>
    <w:rsid w:val="00C83927"/>
    <w:rsid w:val="00C83931"/>
    <w:rsid w:val="00C83EE8"/>
    <w:rsid w:val="00C8438B"/>
    <w:rsid w:val="00C84683"/>
    <w:rsid w:val="00C847BF"/>
    <w:rsid w:val="00C8484F"/>
    <w:rsid w:val="00C84C7E"/>
    <w:rsid w:val="00C8512B"/>
    <w:rsid w:val="00C853DC"/>
    <w:rsid w:val="00C856A1"/>
    <w:rsid w:val="00C86129"/>
    <w:rsid w:val="00C862C4"/>
    <w:rsid w:val="00C862C6"/>
    <w:rsid w:val="00C86394"/>
    <w:rsid w:val="00C86821"/>
    <w:rsid w:val="00C868E1"/>
    <w:rsid w:val="00C86CDA"/>
    <w:rsid w:val="00C87205"/>
    <w:rsid w:val="00C875B8"/>
    <w:rsid w:val="00C876CE"/>
    <w:rsid w:val="00C90198"/>
    <w:rsid w:val="00C9037E"/>
    <w:rsid w:val="00C90473"/>
    <w:rsid w:val="00C90874"/>
    <w:rsid w:val="00C9091D"/>
    <w:rsid w:val="00C90A40"/>
    <w:rsid w:val="00C90CDC"/>
    <w:rsid w:val="00C90D4D"/>
    <w:rsid w:val="00C90F13"/>
    <w:rsid w:val="00C91108"/>
    <w:rsid w:val="00C913A4"/>
    <w:rsid w:val="00C913BD"/>
    <w:rsid w:val="00C914A1"/>
    <w:rsid w:val="00C91AD6"/>
    <w:rsid w:val="00C91EE4"/>
    <w:rsid w:val="00C91FA2"/>
    <w:rsid w:val="00C91FA3"/>
    <w:rsid w:val="00C924CA"/>
    <w:rsid w:val="00C926B0"/>
    <w:rsid w:val="00C927F6"/>
    <w:rsid w:val="00C927F8"/>
    <w:rsid w:val="00C928C8"/>
    <w:rsid w:val="00C92A10"/>
    <w:rsid w:val="00C92C6D"/>
    <w:rsid w:val="00C92DC1"/>
    <w:rsid w:val="00C9304F"/>
    <w:rsid w:val="00C933CD"/>
    <w:rsid w:val="00C934ED"/>
    <w:rsid w:val="00C937B2"/>
    <w:rsid w:val="00C93B6C"/>
    <w:rsid w:val="00C93CE4"/>
    <w:rsid w:val="00C93D21"/>
    <w:rsid w:val="00C93E6D"/>
    <w:rsid w:val="00C944D6"/>
    <w:rsid w:val="00C94610"/>
    <w:rsid w:val="00C94A35"/>
    <w:rsid w:val="00C94A4B"/>
    <w:rsid w:val="00C94AD5"/>
    <w:rsid w:val="00C94BDD"/>
    <w:rsid w:val="00C956CB"/>
    <w:rsid w:val="00C95AA9"/>
    <w:rsid w:val="00C95C48"/>
    <w:rsid w:val="00C96149"/>
    <w:rsid w:val="00C96411"/>
    <w:rsid w:val="00C964A3"/>
    <w:rsid w:val="00C9713A"/>
    <w:rsid w:val="00C97466"/>
    <w:rsid w:val="00C97747"/>
    <w:rsid w:val="00C979D8"/>
    <w:rsid w:val="00CA05D9"/>
    <w:rsid w:val="00CA0CCF"/>
    <w:rsid w:val="00CA103E"/>
    <w:rsid w:val="00CA18E6"/>
    <w:rsid w:val="00CA1AB5"/>
    <w:rsid w:val="00CA1CC7"/>
    <w:rsid w:val="00CA1FF5"/>
    <w:rsid w:val="00CA251E"/>
    <w:rsid w:val="00CA2930"/>
    <w:rsid w:val="00CA2C08"/>
    <w:rsid w:val="00CA2F1B"/>
    <w:rsid w:val="00CA30DD"/>
    <w:rsid w:val="00CA323E"/>
    <w:rsid w:val="00CA32F1"/>
    <w:rsid w:val="00CA3401"/>
    <w:rsid w:val="00CA34D9"/>
    <w:rsid w:val="00CA3657"/>
    <w:rsid w:val="00CA3665"/>
    <w:rsid w:val="00CA3A71"/>
    <w:rsid w:val="00CA3C2B"/>
    <w:rsid w:val="00CA3CFB"/>
    <w:rsid w:val="00CA3CFD"/>
    <w:rsid w:val="00CA4314"/>
    <w:rsid w:val="00CA44BD"/>
    <w:rsid w:val="00CA47A8"/>
    <w:rsid w:val="00CA48B5"/>
    <w:rsid w:val="00CA4905"/>
    <w:rsid w:val="00CA49E3"/>
    <w:rsid w:val="00CA4B17"/>
    <w:rsid w:val="00CA4C00"/>
    <w:rsid w:val="00CA4F1A"/>
    <w:rsid w:val="00CA4FF1"/>
    <w:rsid w:val="00CA52C3"/>
    <w:rsid w:val="00CA5367"/>
    <w:rsid w:val="00CA5886"/>
    <w:rsid w:val="00CA597F"/>
    <w:rsid w:val="00CA5C84"/>
    <w:rsid w:val="00CA608B"/>
    <w:rsid w:val="00CA61E7"/>
    <w:rsid w:val="00CA66F5"/>
    <w:rsid w:val="00CA68DC"/>
    <w:rsid w:val="00CA6A3B"/>
    <w:rsid w:val="00CA6EA1"/>
    <w:rsid w:val="00CA6EE5"/>
    <w:rsid w:val="00CA74A0"/>
    <w:rsid w:val="00CA7823"/>
    <w:rsid w:val="00CA78C6"/>
    <w:rsid w:val="00CA7939"/>
    <w:rsid w:val="00CA79B8"/>
    <w:rsid w:val="00CA7C37"/>
    <w:rsid w:val="00CA7EF3"/>
    <w:rsid w:val="00CA7F8A"/>
    <w:rsid w:val="00CB00E2"/>
    <w:rsid w:val="00CB0204"/>
    <w:rsid w:val="00CB022D"/>
    <w:rsid w:val="00CB0372"/>
    <w:rsid w:val="00CB0577"/>
    <w:rsid w:val="00CB07CD"/>
    <w:rsid w:val="00CB0ADE"/>
    <w:rsid w:val="00CB0D17"/>
    <w:rsid w:val="00CB1745"/>
    <w:rsid w:val="00CB17D3"/>
    <w:rsid w:val="00CB1843"/>
    <w:rsid w:val="00CB1877"/>
    <w:rsid w:val="00CB1B33"/>
    <w:rsid w:val="00CB1DCD"/>
    <w:rsid w:val="00CB1FA0"/>
    <w:rsid w:val="00CB1FC0"/>
    <w:rsid w:val="00CB224C"/>
    <w:rsid w:val="00CB257F"/>
    <w:rsid w:val="00CB2A66"/>
    <w:rsid w:val="00CB356E"/>
    <w:rsid w:val="00CB3C10"/>
    <w:rsid w:val="00CB3E20"/>
    <w:rsid w:val="00CB3F32"/>
    <w:rsid w:val="00CB419F"/>
    <w:rsid w:val="00CB425C"/>
    <w:rsid w:val="00CB4264"/>
    <w:rsid w:val="00CB4297"/>
    <w:rsid w:val="00CB4869"/>
    <w:rsid w:val="00CB4C3E"/>
    <w:rsid w:val="00CB4D7B"/>
    <w:rsid w:val="00CB5455"/>
    <w:rsid w:val="00CB545C"/>
    <w:rsid w:val="00CB56E0"/>
    <w:rsid w:val="00CB5851"/>
    <w:rsid w:val="00CB593F"/>
    <w:rsid w:val="00CB5ACC"/>
    <w:rsid w:val="00CB5FE4"/>
    <w:rsid w:val="00CB608E"/>
    <w:rsid w:val="00CB60B6"/>
    <w:rsid w:val="00CB615F"/>
    <w:rsid w:val="00CB6294"/>
    <w:rsid w:val="00CB6867"/>
    <w:rsid w:val="00CB7165"/>
    <w:rsid w:val="00CB7397"/>
    <w:rsid w:val="00CB742E"/>
    <w:rsid w:val="00CC026E"/>
    <w:rsid w:val="00CC0322"/>
    <w:rsid w:val="00CC0902"/>
    <w:rsid w:val="00CC0A4D"/>
    <w:rsid w:val="00CC0B86"/>
    <w:rsid w:val="00CC0D24"/>
    <w:rsid w:val="00CC0F5D"/>
    <w:rsid w:val="00CC109E"/>
    <w:rsid w:val="00CC118A"/>
    <w:rsid w:val="00CC1446"/>
    <w:rsid w:val="00CC1895"/>
    <w:rsid w:val="00CC22BF"/>
    <w:rsid w:val="00CC2515"/>
    <w:rsid w:val="00CC252D"/>
    <w:rsid w:val="00CC2B92"/>
    <w:rsid w:val="00CC2D53"/>
    <w:rsid w:val="00CC311B"/>
    <w:rsid w:val="00CC38C6"/>
    <w:rsid w:val="00CC394E"/>
    <w:rsid w:val="00CC39AE"/>
    <w:rsid w:val="00CC3A1C"/>
    <w:rsid w:val="00CC3F37"/>
    <w:rsid w:val="00CC4064"/>
    <w:rsid w:val="00CC4AB4"/>
    <w:rsid w:val="00CC4AC3"/>
    <w:rsid w:val="00CC5006"/>
    <w:rsid w:val="00CC529F"/>
    <w:rsid w:val="00CC53FD"/>
    <w:rsid w:val="00CC5974"/>
    <w:rsid w:val="00CC5BB6"/>
    <w:rsid w:val="00CC5F55"/>
    <w:rsid w:val="00CC64C3"/>
    <w:rsid w:val="00CC6506"/>
    <w:rsid w:val="00CC7442"/>
    <w:rsid w:val="00CC7BD3"/>
    <w:rsid w:val="00CD00C7"/>
    <w:rsid w:val="00CD017B"/>
    <w:rsid w:val="00CD034A"/>
    <w:rsid w:val="00CD07FE"/>
    <w:rsid w:val="00CD0829"/>
    <w:rsid w:val="00CD0CD3"/>
    <w:rsid w:val="00CD1138"/>
    <w:rsid w:val="00CD1479"/>
    <w:rsid w:val="00CD1BF5"/>
    <w:rsid w:val="00CD2003"/>
    <w:rsid w:val="00CD21E5"/>
    <w:rsid w:val="00CD224C"/>
    <w:rsid w:val="00CD22AE"/>
    <w:rsid w:val="00CD24D4"/>
    <w:rsid w:val="00CD266E"/>
    <w:rsid w:val="00CD26D0"/>
    <w:rsid w:val="00CD278E"/>
    <w:rsid w:val="00CD27E8"/>
    <w:rsid w:val="00CD2841"/>
    <w:rsid w:val="00CD29B1"/>
    <w:rsid w:val="00CD2E73"/>
    <w:rsid w:val="00CD31D8"/>
    <w:rsid w:val="00CD351E"/>
    <w:rsid w:val="00CD395B"/>
    <w:rsid w:val="00CD3B65"/>
    <w:rsid w:val="00CD3D41"/>
    <w:rsid w:val="00CD42FC"/>
    <w:rsid w:val="00CD4D1B"/>
    <w:rsid w:val="00CD4E94"/>
    <w:rsid w:val="00CD5384"/>
    <w:rsid w:val="00CD54B7"/>
    <w:rsid w:val="00CD59BB"/>
    <w:rsid w:val="00CD5B96"/>
    <w:rsid w:val="00CD5D9A"/>
    <w:rsid w:val="00CD61CD"/>
    <w:rsid w:val="00CD62BB"/>
    <w:rsid w:val="00CD6990"/>
    <w:rsid w:val="00CD6A96"/>
    <w:rsid w:val="00CD7146"/>
    <w:rsid w:val="00CD750F"/>
    <w:rsid w:val="00CD79CE"/>
    <w:rsid w:val="00CE0876"/>
    <w:rsid w:val="00CE0A77"/>
    <w:rsid w:val="00CE0AA3"/>
    <w:rsid w:val="00CE0B5F"/>
    <w:rsid w:val="00CE0C3D"/>
    <w:rsid w:val="00CE0C5B"/>
    <w:rsid w:val="00CE0E95"/>
    <w:rsid w:val="00CE14D4"/>
    <w:rsid w:val="00CE179B"/>
    <w:rsid w:val="00CE1906"/>
    <w:rsid w:val="00CE1DC1"/>
    <w:rsid w:val="00CE1FD8"/>
    <w:rsid w:val="00CE2245"/>
    <w:rsid w:val="00CE22CB"/>
    <w:rsid w:val="00CE247A"/>
    <w:rsid w:val="00CE259F"/>
    <w:rsid w:val="00CE2882"/>
    <w:rsid w:val="00CE28BA"/>
    <w:rsid w:val="00CE317B"/>
    <w:rsid w:val="00CE335D"/>
    <w:rsid w:val="00CE3489"/>
    <w:rsid w:val="00CE364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D96"/>
    <w:rsid w:val="00CF0E15"/>
    <w:rsid w:val="00CF13F5"/>
    <w:rsid w:val="00CF15B1"/>
    <w:rsid w:val="00CF1901"/>
    <w:rsid w:val="00CF1A67"/>
    <w:rsid w:val="00CF1E74"/>
    <w:rsid w:val="00CF1FF1"/>
    <w:rsid w:val="00CF21AB"/>
    <w:rsid w:val="00CF282E"/>
    <w:rsid w:val="00CF2874"/>
    <w:rsid w:val="00CF2FBE"/>
    <w:rsid w:val="00CF31D0"/>
    <w:rsid w:val="00CF36B4"/>
    <w:rsid w:val="00CF384B"/>
    <w:rsid w:val="00CF3876"/>
    <w:rsid w:val="00CF3B89"/>
    <w:rsid w:val="00CF3C39"/>
    <w:rsid w:val="00CF3F14"/>
    <w:rsid w:val="00CF3FEA"/>
    <w:rsid w:val="00CF4532"/>
    <w:rsid w:val="00CF4C39"/>
    <w:rsid w:val="00CF4DA3"/>
    <w:rsid w:val="00CF525A"/>
    <w:rsid w:val="00CF551E"/>
    <w:rsid w:val="00CF582F"/>
    <w:rsid w:val="00CF58B2"/>
    <w:rsid w:val="00CF5F85"/>
    <w:rsid w:val="00CF60FE"/>
    <w:rsid w:val="00CF62C5"/>
    <w:rsid w:val="00CF64AB"/>
    <w:rsid w:val="00CF67B8"/>
    <w:rsid w:val="00CF67D1"/>
    <w:rsid w:val="00CF67F6"/>
    <w:rsid w:val="00CF6ADB"/>
    <w:rsid w:val="00CF6BB3"/>
    <w:rsid w:val="00CF6DDC"/>
    <w:rsid w:val="00CF6F7F"/>
    <w:rsid w:val="00CF7100"/>
    <w:rsid w:val="00CF73CE"/>
    <w:rsid w:val="00CF7461"/>
    <w:rsid w:val="00CF75E9"/>
    <w:rsid w:val="00CF776F"/>
    <w:rsid w:val="00CF785E"/>
    <w:rsid w:val="00D00354"/>
    <w:rsid w:val="00D00388"/>
    <w:rsid w:val="00D011BA"/>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1A1"/>
    <w:rsid w:val="00D035DD"/>
    <w:rsid w:val="00D03743"/>
    <w:rsid w:val="00D0375B"/>
    <w:rsid w:val="00D03DA0"/>
    <w:rsid w:val="00D04B5D"/>
    <w:rsid w:val="00D04BAD"/>
    <w:rsid w:val="00D04F7B"/>
    <w:rsid w:val="00D05343"/>
    <w:rsid w:val="00D05577"/>
    <w:rsid w:val="00D05993"/>
    <w:rsid w:val="00D059AC"/>
    <w:rsid w:val="00D05C05"/>
    <w:rsid w:val="00D06026"/>
    <w:rsid w:val="00D06040"/>
    <w:rsid w:val="00D0616D"/>
    <w:rsid w:val="00D06477"/>
    <w:rsid w:val="00D064BA"/>
    <w:rsid w:val="00D06861"/>
    <w:rsid w:val="00D069FC"/>
    <w:rsid w:val="00D06ADA"/>
    <w:rsid w:val="00D07309"/>
    <w:rsid w:val="00D07705"/>
    <w:rsid w:val="00D077B5"/>
    <w:rsid w:val="00D07F67"/>
    <w:rsid w:val="00D10055"/>
    <w:rsid w:val="00D102C7"/>
    <w:rsid w:val="00D1049D"/>
    <w:rsid w:val="00D10A07"/>
    <w:rsid w:val="00D10A77"/>
    <w:rsid w:val="00D10BDB"/>
    <w:rsid w:val="00D10CAB"/>
    <w:rsid w:val="00D10E22"/>
    <w:rsid w:val="00D10EA6"/>
    <w:rsid w:val="00D11105"/>
    <w:rsid w:val="00D11113"/>
    <w:rsid w:val="00D113C2"/>
    <w:rsid w:val="00D1161B"/>
    <w:rsid w:val="00D1173A"/>
    <w:rsid w:val="00D11CE9"/>
    <w:rsid w:val="00D11E25"/>
    <w:rsid w:val="00D1261E"/>
    <w:rsid w:val="00D12639"/>
    <w:rsid w:val="00D12809"/>
    <w:rsid w:val="00D12B02"/>
    <w:rsid w:val="00D12D3C"/>
    <w:rsid w:val="00D130B0"/>
    <w:rsid w:val="00D135FE"/>
    <w:rsid w:val="00D13C34"/>
    <w:rsid w:val="00D13E8D"/>
    <w:rsid w:val="00D13F14"/>
    <w:rsid w:val="00D14134"/>
    <w:rsid w:val="00D14291"/>
    <w:rsid w:val="00D1433C"/>
    <w:rsid w:val="00D1489B"/>
    <w:rsid w:val="00D14954"/>
    <w:rsid w:val="00D149DD"/>
    <w:rsid w:val="00D15098"/>
    <w:rsid w:val="00D154B6"/>
    <w:rsid w:val="00D155AA"/>
    <w:rsid w:val="00D15712"/>
    <w:rsid w:val="00D16112"/>
    <w:rsid w:val="00D16656"/>
    <w:rsid w:val="00D16741"/>
    <w:rsid w:val="00D16D32"/>
    <w:rsid w:val="00D16E36"/>
    <w:rsid w:val="00D170C7"/>
    <w:rsid w:val="00D17204"/>
    <w:rsid w:val="00D1736E"/>
    <w:rsid w:val="00D17606"/>
    <w:rsid w:val="00D1770F"/>
    <w:rsid w:val="00D17D3B"/>
    <w:rsid w:val="00D17DA5"/>
    <w:rsid w:val="00D20027"/>
    <w:rsid w:val="00D20679"/>
    <w:rsid w:val="00D209AE"/>
    <w:rsid w:val="00D20B22"/>
    <w:rsid w:val="00D20E01"/>
    <w:rsid w:val="00D210BA"/>
    <w:rsid w:val="00D21270"/>
    <w:rsid w:val="00D215B7"/>
    <w:rsid w:val="00D2186A"/>
    <w:rsid w:val="00D21D0D"/>
    <w:rsid w:val="00D22533"/>
    <w:rsid w:val="00D228A5"/>
    <w:rsid w:val="00D229D9"/>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02"/>
    <w:rsid w:val="00D24C28"/>
    <w:rsid w:val="00D24E88"/>
    <w:rsid w:val="00D253F8"/>
    <w:rsid w:val="00D259DA"/>
    <w:rsid w:val="00D25AFC"/>
    <w:rsid w:val="00D25E55"/>
    <w:rsid w:val="00D25EAF"/>
    <w:rsid w:val="00D2649F"/>
    <w:rsid w:val="00D264E4"/>
    <w:rsid w:val="00D267D3"/>
    <w:rsid w:val="00D26E6C"/>
    <w:rsid w:val="00D26EE9"/>
    <w:rsid w:val="00D27239"/>
    <w:rsid w:val="00D27268"/>
    <w:rsid w:val="00D276B7"/>
    <w:rsid w:val="00D277A9"/>
    <w:rsid w:val="00D27A99"/>
    <w:rsid w:val="00D27E29"/>
    <w:rsid w:val="00D27F9D"/>
    <w:rsid w:val="00D30343"/>
    <w:rsid w:val="00D3035D"/>
    <w:rsid w:val="00D30B3D"/>
    <w:rsid w:val="00D314B3"/>
    <w:rsid w:val="00D3156C"/>
    <w:rsid w:val="00D3181B"/>
    <w:rsid w:val="00D318C4"/>
    <w:rsid w:val="00D31956"/>
    <w:rsid w:val="00D31F66"/>
    <w:rsid w:val="00D31FA2"/>
    <w:rsid w:val="00D3213D"/>
    <w:rsid w:val="00D326EA"/>
    <w:rsid w:val="00D326F1"/>
    <w:rsid w:val="00D3285C"/>
    <w:rsid w:val="00D32903"/>
    <w:rsid w:val="00D3296A"/>
    <w:rsid w:val="00D32B7F"/>
    <w:rsid w:val="00D32B91"/>
    <w:rsid w:val="00D32E45"/>
    <w:rsid w:val="00D33043"/>
    <w:rsid w:val="00D3310F"/>
    <w:rsid w:val="00D33113"/>
    <w:rsid w:val="00D3314C"/>
    <w:rsid w:val="00D33947"/>
    <w:rsid w:val="00D33A7B"/>
    <w:rsid w:val="00D33C72"/>
    <w:rsid w:val="00D33CF9"/>
    <w:rsid w:val="00D34025"/>
    <w:rsid w:val="00D341A3"/>
    <w:rsid w:val="00D3423C"/>
    <w:rsid w:val="00D3471E"/>
    <w:rsid w:val="00D34A38"/>
    <w:rsid w:val="00D34DA6"/>
    <w:rsid w:val="00D350D7"/>
    <w:rsid w:val="00D3511C"/>
    <w:rsid w:val="00D353D9"/>
    <w:rsid w:val="00D35825"/>
    <w:rsid w:val="00D35834"/>
    <w:rsid w:val="00D3588D"/>
    <w:rsid w:val="00D35A7E"/>
    <w:rsid w:val="00D35C15"/>
    <w:rsid w:val="00D365FA"/>
    <w:rsid w:val="00D366B0"/>
    <w:rsid w:val="00D3689A"/>
    <w:rsid w:val="00D36B92"/>
    <w:rsid w:val="00D36C49"/>
    <w:rsid w:val="00D36CC8"/>
    <w:rsid w:val="00D36F4B"/>
    <w:rsid w:val="00D37473"/>
    <w:rsid w:val="00D375E0"/>
    <w:rsid w:val="00D379E0"/>
    <w:rsid w:val="00D37CCA"/>
    <w:rsid w:val="00D37D4F"/>
    <w:rsid w:val="00D37DB4"/>
    <w:rsid w:val="00D40246"/>
    <w:rsid w:val="00D4032E"/>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45"/>
    <w:rsid w:val="00D43759"/>
    <w:rsid w:val="00D43785"/>
    <w:rsid w:val="00D43847"/>
    <w:rsid w:val="00D43B5C"/>
    <w:rsid w:val="00D43C00"/>
    <w:rsid w:val="00D43EA0"/>
    <w:rsid w:val="00D44076"/>
    <w:rsid w:val="00D44368"/>
    <w:rsid w:val="00D44402"/>
    <w:rsid w:val="00D44424"/>
    <w:rsid w:val="00D4466D"/>
    <w:rsid w:val="00D44BCE"/>
    <w:rsid w:val="00D44FFB"/>
    <w:rsid w:val="00D4509F"/>
    <w:rsid w:val="00D455FD"/>
    <w:rsid w:val="00D45A8D"/>
    <w:rsid w:val="00D4638C"/>
    <w:rsid w:val="00D46410"/>
    <w:rsid w:val="00D46591"/>
    <w:rsid w:val="00D46970"/>
    <w:rsid w:val="00D46994"/>
    <w:rsid w:val="00D46C45"/>
    <w:rsid w:val="00D46E68"/>
    <w:rsid w:val="00D46F6B"/>
    <w:rsid w:val="00D4715F"/>
    <w:rsid w:val="00D47666"/>
    <w:rsid w:val="00D47FFB"/>
    <w:rsid w:val="00D502ED"/>
    <w:rsid w:val="00D5068D"/>
    <w:rsid w:val="00D5075E"/>
    <w:rsid w:val="00D50809"/>
    <w:rsid w:val="00D50945"/>
    <w:rsid w:val="00D50C48"/>
    <w:rsid w:val="00D51463"/>
    <w:rsid w:val="00D514DF"/>
    <w:rsid w:val="00D515AE"/>
    <w:rsid w:val="00D519ED"/>
    <w:rsid w:val="00D51AC3"/>
    <w:rsid w:val="00D51E2B"/>
    <w:rsid w:val="00D52256"/>
    <w:rsid w:val="00D5263E"/>
    <w:rsid w:val="00D52AE7"/>
    <w:rsid w:val="00D52C6B"/>
    <w:rsid w:val="00D53458"/>
    <w:rsid w:val="00D536C4"/>
    <w:rsid w:val="00D53BF6"/>
    <w:rsid w:val="00D53CE4"/>
    <w:rsid w:val="00D53F58"/>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0C3"/>
    <w:rsid w:val="00D605D9"/>
    <w:rsid w:val="00D60887"/>
    <w:rsid w:val="00D60B93"/>
    <w:rsid w:val="00D61E96"/>
    <w:rsid w:val="00D62768"/>
    <w:rsid w:val="00D6289D"/>
    <w:rsid w:val="00D62921"/>
    <w:rsid w:val="00D62B66"/>
    <w:rsid w:val="00D62B71"/>
    <w:rsid w:val="00D62D33"/>
    <w:rsid w:val="00D630D4"/>
    <w:rsid w:val="00D6319F"/>
    <w:rsid w:val="00D631DB"/>
    <w:rsid w:val="00D631F3"/>
    <w:rsid w:val="00D632FF"/>
    <w:rsid w:val="00D63657"/>
    <w:rsid w:val="00D63692"/>
    <w:rsid w:val="00D63B10"/>
    <w:rsid w:val="00D63B1C"/>
    <w:rsid w:val="00D63C74"/>
    <w:rsid w:val="00D63D17"/>
    <w:rsid w:val="00D64627"/>
    <w:rsid w:val="00D64659"/>
    <w:rsid w:val="00D646A2"/>
    <w:rsid w:val="00D649EB"/>
    <w:rsid w:val="00D64B7D"/>
    <w:rsid w:val="00D64E47"/>
    <w:rsid w:val="00D66531"/>
    <w:rsid w:val="00D665E5"/>
    <w:rsid w:val="00D66816"/>
    <w:rsid w:val="00D66B37"/>
    <w:rsid w:val="00D66BD9"/>
    <w:rsid w:val="00D66D48"/>
    <w:rsid w:val="00D66DEA"/>
    <w:rsid w:val="00D6710A"/>
    <w:rsid w:val="00D67A5A"/>
    <w:rsid w:val="00D67B2A"/>
    <w:rsid w:val="00D67FBD"/>
    <w:rsid w:val="00D7086E"/>
    <w:rsid w:val="00D70B76"/>
    <w:rsid w:val="00D70F22"/>
    <w:rsid w:val="00D70FFA"/>
    <w:rsid w:val="00D71197"/>
    <w:rsid w:val="00D71347"/>
    <w:rsid w:val="00D71A30"/>
    <w:rsid w:val="00D71A6B"/>
    <w:rsid w:val="00D71AEF"/>
    <w:rsid w:val="00D71FA0"/>
    <w:rsid w:val="00D72106"/>
    <w:rsid w:val="00D72275"/>
    <w:rsid w:val="00D7234E"/>
    <w:rsid w:val="00D724C9"/>
    <w:rsid w:val="00D72551"/>
    <w:rsid w:val="00D72647"/>
    <w:rsid w:val="00D72765"/>
    <w:rsid w:val="00D728C5"/>
    <w:rsid w:val="00D72958"/>
    <w:rsid w:val="00D72ED4"/>
    <w:rsid w:val="00D72F71"/>
    <w:rsid w:val="00D73264"/>
    <w:rsid w:val="00D7344A"/>
    <w:rsid w:val="00D73E27"/>
    <w:rsid w:val="00D742E5"/>
    <w:rsid w:val="00D749C8"/>
    <w:rsid w:val="00D74B58"/>
    <w:rsid w:val="00D74B8C"/>
    <w:rsid w:val="00D74C56"/>
    <w:rsid w:val="00D74F19"/>
    <w:rsid w:val="00D750C5"/>
    <w:rsid w:val="00D7540E"/>
    <w:rsid w:val="00D75E9A"/>
    <w:rsid w:val="00D75ED9"/>
    <w:rsid w:val="00D76400"/>
    <w:rsid w:val="00D7645C"/>
    <w:rsid w:val="00D7660A"/>
    <w:rsid w:val="00D766CC"/>
    <w:rsid w:val="00D769AD"/>
    <w:rsid w:val="00D7707F"/>
    <w:rsid w:val="00D7729C"/>
    <w:rsid w:val="00D77317"/>
    <w:rsid w:val="00D7746C"/>
    <w:rsid w:val="00D775A3"/>
    <w:rsid w:val="00D77A6D"/>
    <w:rsid w:val="00D77C52"/>
    <w:rsid w:val="00D77CD8"/>
    <w:rsid w:val="00D8079B"/>
    <w:rsid w:val="00D80864"/>
    <w:rsid w:val="00D80880"/>
    <w:rsid w:val="00D809EC"/>
    <w:rsid w:val="00D80BE6"/>
    <w:rsid w:val="00D80F78"/>
    <w:rsid w:val="00D815CA"/>
    <w:rsid w:val="00D81B5C"/>
    <w:rsid w:val="00D81BB7"/>
    <w:rsid w:val="00D81EAF"/>
    <w:rsid w:val="00D82314"/>
    <w:rsid w:val="00D82882"/>
    <w:rsid w:val="00D828D0"/>
    <w:rsid w:val="00D829D5"/>
    <w:rsid w:val="00D82A8F"/>
    <w:rsid w:val="00D82ACC"/>
    <w:rsid w:val="00D82AF7"/>
    <w:rsid w:val="00D82F37"/>
    <w:rsid w:val="00D830BA"/>
    <w:rsid w:val="00D8362C"/>
    <w:rsid w:val="00D84763"/>
    <w:rsid w:val="00D85396"/>
    <w:rsid w:val="00D85A98"/>
    <w:rsid w:val="00D85AE5"/>
    <w:rsid w:val="00D85EF3"/>
    <w:rsid w:val="00D85F64"/>
    <w:rsid w:val="00D85F95"/>
    <w:rsid w:val="00D860AD"/>
    <w:rsid w:val="00D86894"/>
    <w:rsid w:val="00D86A22"/>
    <w:rsid w:val="00D86B8F"/>
    <w:rsid w:val="00D86C3D"/>
    <w:rsid w:val="00D86EB2"/>
    <w:rsid w:val="00D86FFE"/>
    <w:rsid w:val="00D874A3"/>
    <w:rsid w:val="00D87AD4"/>
    <w:rsid w:val="00D87D84"/>
    <w:rsid w:val="00D87EC4"/>
    <w:rsid w:val="00D87FA2"/>
    <w:rsid w:val="00D90180"/>
    <w:rsid w:val="00D901BA"/>
    <w:rsid w:val="00D90601"/>
    <w:rsid w:val="00D90794"/>
    <w:rsid w:val="00D90C03"/>
    <w:rsid w:val="00D90C84"/>
    <w:rsid w:val="00D90DE8"/>
    <w:rsid w:val="00D90DF8"/>
    <w:rsid w:val="00D90FD5"/>
    <w:rsid w:val="00D90FF3"/>
    <w:rsid w:val="00D91180"/>
    <w:rsid w:val="00D91513"/>
    <w:rsid w:val="00D91621"/>
    <w:rsid w:val="00D918A5"/>
    <w:rsid w:val="00D91B2E"/>
    <w:rsid w:val="00D91B9B"/>
    <w:rsid w:val="00D91BB7"/>
    <w:rsid w:val="00D9202B"/>
    <w:rsid w:val="00D920A6"/>
    <w:rsid w:val="00D924B4"/>
    <w:rsid w:val="00D92533"/>
    <w:rsid w:val="00D92A68"/>
    <w:rsid w:val="00D92D27"/>
    <w:rsid w:val="00D92D29"/>
    <w:rsid w:val="00D92DCD"/>
    <w:rsid w:val="00D92E06"/>
    <w:rsid w:val="00D92FB6"/>
    <w:rsid w:val="00D93052"/>
    <w:rsid w:val="00D935E1"/>
    <w:rsid w:val="00D93762"/>
    <w:rsid w:val="00D93B32"/>
    <w:rsid w:val="00D943F6"/>
    <w:rsid w:val="00D944DC"/>
    <w:rsid w:val="00D945B8"/>
    <w:rsid w:val="00D945EE"/>
    <w:rsid w:val="00D94788"/>
    <w:rsid w:val="00D94882"/>
    <w:rsid w:val="00D9492F"/>
    <w:rsid w:val="00D94C5B"/>
    <w:rsid w:val="00D94CED"/>
    <w:rsid w:val="00D94EB6"/>
    <w:rsid w:val="00D95561"/>
    <w:rsid w:val="00D9579B"/>
    <w:rsid w:val="00D958B5"/>
    <w:rsid w:val="00D95AA5"/>
    <w:rsid w:val="00D95B43"/>
    <w:rsid w:val="00D95DD6"/>
    <w:rsid w:val="00D95E62"/>
    <w:rsid w:val="00D95ECB"/>
    <w:rsid w:val="00D9605B"/>
    <w:rsid w:val="00D96258"/>
    <w:rsid w:val="00D965C1"/>
    <w:rsid w:val="00D9673D"/>
    <w:rsid w:val="00D96ABC"/>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8DD"/>
    <w:rsid w:val="00DA3D68"/>
    <w:rsid w:val="00DA3E1B"/>
    <w:rsid w:val="00DA3F23"/>
    <w:rsid w:val="00DA3F58"/>
    <w:rsid w:val="00DA41BF"/>
    <w:rsid w:val="00DA42ED"/>
    <w:rsid w:val="00DA44D7"/>
    <w:rsid w:val="00DA475C"/>
    <w:rsid w:val="00DA4963"/>
    <w:rsid w:val="00DA49A3"/>
    <w:rsid w:val="00DA5004"/>
    <w:rsid w:val="00DA53BB"/>
    <w:rsid w:val="00DA5D92"/>
    <w:rsid w:val="00DA5EEF"/>
    <w:rsid w:val="00DA6A72"/>
    <w:rsid w:val="00DA6B2B"/>
    <w:rsid w:val="00DA6C64"/>
    <w:rsid w:val="00DA714E"/>
    <w:rsid w:val="00DA719D"/>
    <w:rsid w:val="00DA727E"/>
    <w:rsid w:val="00DA74A6"/>
    <w:rsid w:val="00DB04EA"/>
    <w:rsid w:val="00DB0750"/>
    <w:rsid w:val="00DB0853"/>
    <w:rsid w:val="00DB09E3"/>
    <w:rsid w:val="00DB0A15"/>
    <w:rsid w:val="00DB0A2E"/>
    <w:rsid w:val="00DB0AA4"/>
    <w:rsid w:val="00DB0DF6"/>
    <w:rsid w:val="00DB0E6D"/>
    <w:rsid w:val="00DB1090"/>
    <w:rsid w:val="00DB1797"/>
    <w:rsid w:val="00DB1817"/>
    <w:rsid w:val="00DB1CCA"/>
    <w:rsid w:val="00DB21E4"/>
    <w:rsid w:val="00DB23DF"/>
    <w:rsid w:val="00DB244A"/>
    <w:rsid w:val="00DB2E60"/>
    <w:rsid w:val="00DB2E66"/>
    <w:rsid w:val="00DB2EBF"/>
    <w:rsid w:val="00DB30C4"/>
    <w:rsid w:val="00DB3348"/>
    <w:rsid w:val="00DB3389"/>
    <w:rsid w:val="00DB3480"/>
    <w:rsid w:val="00DB361C"/>
    <w:rsid w:val="00DB366A"/>
    <w:rsid w:val="00DB3A2D"/>
    <w:rsid w:val="00DB405D"/>
    <w:rsid w:val="00DB41EC"/>
    <w:rsid w:val="00DB4264"/>
    <w:rsid w:val="00DB450D"/>
    <w:rsid w:val="00DB45AA"/>
    <w:rsid w:val="00DB4BC8"/>
    <w:rsid w:val="00DB5902"/>
    <w:rsid w:val="00DB5A45"/>
    <w:rsid w:val="00DB5CFF"/>
    <w:rsid w:val="00DB5E8D"/>
    <w:rsid w:val="00DB5FFD"/>
    <w:rsid w:val="00DB6115"/>
    <w:rsid w:val="00DB6129"/>
    <w:rsid w:val="00DB62A4"/>
    <w:rsid w:val="00DB6564"/>
    <w:rsid w:val="00DB70F0"/>
    <w:rsid w:val="00DB72C8"/>
    <w:rsid w:val="00DB73F1"/>
    <w:rsid w:val="00DB76FC"/>
    <w:rsid w:val="00DB7996"/>
    <w:rsid w:val="00DB79DE"/>
    <w:rsid w:val="00DB7DED"/>
    <w:rsid w:val="00DC010B"/>
    <w:rsid w:val="00DC0364"/>
    <w:rsid w:val="00DC04C5"/>
    <w:rsid w:val="00DC09F0"/>
    <w:rsid w:val="00DC0C04"/>
    <w:rsid w:val="00DC13B4"/>
    <w:rsid w:val="00DC1A3C"/>
    <w:rsid w:val="00DC2011"/>
    <w:rsid w:val="00DC21E8"/>
    <w:rsid w:val="00DC22DA"/>
    <w:rsid w:val="00DC248E"/>
    <w:rsid w:val="00DC26A9"/>
    <w:rsid w:val="00DC2BBF"/>
    <w:rsid w:val="00DC2C42"/>
    <w:rsid w:val="00DC3015"/>
    <w:rsid w:val="00DC32A0"/>
    <w:rsid w:val="00DC33F8"/>
    <w:rsid w:val="00DC34DB"/>
    <w:rsid w:val="00DC3767"/>
    <w:rsid w:val="00DC40A9"/>
    <w:rsid w:val="00DC40E4"/>
    <w:rsid w:val="00DC4775"/>
    <w:rsid w:val="00DC48A3"/>
    <w:rsid w:val="00DC49ED"/>
    <w:rsid w:val="00DC4FD3"/>
    <w:rsid w:val="00DC533A"/>
    <w:rsid w:val="00DC5397"/>
    <w:rsid w:val="00DC646F"/>
    <w:rsid w:val="00DC665C"/>
    <w:rsid w:val="00DC6696"/>
    <w:rsid w:val="00DC6759"/>
    <w:rsid w:val="00DC69F3"/>
    <w:rsid w:val="00DC6A21"/>
    <w:rsid w:val="00DC6CEA"/>
    <w:rsid w:val="00DC72C8"/>
    <w:rsid w:val="00DC7603"/>
    <w:rsid w:val="00DC7DD6"/>
    <w:rsid w:val="00DD0394"/>
    <w:rsid w:val="00DD050B"/>
    <w:rsid w:val="00DD0598"/>
    <w:rsid w:val="00DD0A96"/>
    <w:rsid w:val="00DD0E5F"/>
    <w:rsid w:val="00DD115D"/>
    <w:rsid w:val="00DD1880"/>
    <w:rsid w:val="00DD1918"/>
    <w:rsid w:val="00DD1D2A"/>
    <w:rsid w:val="00DD1D9E"/>
    <w:rsid w:val="00DD1E10"/>
    <w:rsid w:val="00DD1E96"/>
    <w:rsid w:val="00DD1F79"/>
    <w:rsid w:val="00DD2000"/>
    <w:rsid w:val="00DD2002"/>
    <w:rsid w:val="00DD20C4"/>
    <w:rsid w:val="00DD2511"/>
    <w:rsid w:val="00DD2535"/>
    <w:rsid w:val="00DD272F"/>
    <w:rsid w:val="00DD2919"/>
    <w:rsid w:val="00DD2CC9"/>
    <w:rsid w:val="00DD2DFD"/>
    <w:rsid w:val="00DD31D3"/>
    <w:rsid w:val="00DD34DA"/>
    <w:rsid w:val="00DD380D"/>
    <w:rsid w:val="00DD387C"/>
    <w:rsid w:val="00DD3C96"/>
    <w:rsid w:val="00DD3CC7"/>
    <w:rsid w:val="00DD4003"/>
    <w:rsid w:val="00DD43B2"/>
    <w:rsid w:val="00DD452B"/>
    <w:rsid w:val="00DD4637"/>
    <w:rsid w:val="00DD46DA"/>
    <w:rsid w:val="00DD53BF"/>
    <w:rsid w:val="00DD542C"/>
    <w:rsid w:val="00DD55D0"/>
    <w:rsid w:val="00DD5772"/>
    <w:rsid w:val="00DD58AE"/>
    <w:rsid w:val="00DD5BAA"/>
    <w:rsid w:val="00DD5D37"/>
    <w:rsid w:val="00DD5F21"/>
    <w:rsid w:val="00DD621B"/>
    <w:rsid w:val="00DD6552"/>
    <w:rsid w:val="00DD68E5"/>
    <w:rsid w:val="00DD6B28"/>
    <w:rsid w:val="00DD6F26"/>
    <w:rsid w:val="00DD7001"/>
    <w:rsid w:val="00DD708A"/>
    <w:rsid w:val="00DD7161"/>
    <w:rsid w:val="00DD74A3"/>
    <w:rsid w:val="00DD7671"/>
    <w:rsid w:val="00DD7852"/>
    <w:rsid w:val="00DD78B7"/>
    <w:rsid w:val="00DD7E2B"/>
    <w:rsid w:val="00DE03AB"/>
    <w:rsid w:val="00DE0560"/>
    <w:rsid w:val="00DE07CE"/>
    <w:rsid w:val="00DE0824"/>
    <w:rsid w:val="00DE0D2C"/>
    <w:rsid w:val="00DE139C"/>
    <w:rsid w:val="00DE168D"/>
    <w:rsid w:val="00DE1732"/>
    <w:rsid w:val="00DE1893"/>
    <w:rsid w:val="00DE1A70"/>
    <w:rsid w:val="00DE1AEE"/>
    <w:rsid w:val="00DE2754"/>
    <w:rsid w:val="00DE2AAB"/>
    <w:rsid w:val="00DE2C48"/>
    <w:rsid w:val="00DE2F52"/>
    <w:rsid w:val="00DE2FDC"/>
    <w:rsid w:val="00DE3352"/>
    <w:rsid w:val="00DE35FC"/>
    <w:rsid w:val="00DE38A6"/>
    <w:rsid w:val="00DE3D2D"/>
    <w:rsid w:val="00DE3F25"/>
    <w:rsid w:val="00DE420F"/>
    <w:rsid w:val="00DE4232"/>
    <w:rsid w:val="00DE44EB"/>
    <w:rsid w:val="00DE4690"/>
    <w:rsid w:val="00DE5710"/>
    <w:rsid w:val="00DE57E7"/>
    <w:rsid w:val="00DE5CFD"/>
    <w:rsid w:val="00DE606E"/>
    <w:rsid w:val="00DE63B8"/>
    <w:rsid w:val="00DE64A4"/>
    <w:rsid w:val="00DE6D69"/>
    <w:rsid w:val="00DE6DA6"/>
    <w:rsid w:val="00DE6EA9"/>
    <w:rsid w:val="00DE6F33"/>
    <w:rsid w:val="00DE71EA"/>
    <w:rsid w:val="00DE7445"/>
    <w:rsid w:val="00DE74B6"/>
    <w:rsid w:val="00DE7755"/>
    <w:rsid w:val="00DF0099"/>
    <w:rsid w:val="00DF043C"/>
    <w:rsid w:val="00DF05BB"/>
    <w:rsid w:val="00DF0856"/>
    <w:rsid w:val="00DF0E7D"/>
    <w:rsid w:val="00DF10AF"/>
    <w:rsid w:val="00DF119D"/>
    <w:rsid w:val="00DF13BD"/>
    <w:rsid w:val="00DF15EC"/>
    <w:rsid w:val="00DF17A7"/>
    <w:rsid w:val="00DF1939"/>
    <w:rsid w:val="00DF1975"/>
    <w:rsid w:val="00DF1AF5"/>
    <w:rsid w:val="00DF1BBE"/>
    <w:rsid w:val="00DF1D9B"/>
    <w:rsid w:val="00DF20E0"/>
    <w:rsid w:val="00DF2103"/>
    <w:rsid w:val="00DF2143"/>
    <w:rsid w:val="00DF22CE"/>
    <w:rsid w:val="00DF232B"/>
    <w:rsid w:val="00DF2B34"/>
    <w:rsid w:val="00DF2C5A"/>
    <w:rsid w:val="00DF2D9D"/>
    <w:rsid w:val="00DF30B7"/>
    <w:rsid w:val="00DF3167"/>
    <w:rsid w:val="00DF365A"/>
    <w:rsid w:val="00DF368F"/>
    <w:rsid w:val="00DF3DE6"/>
    <w:rsid w:val="00DF3FB4"/>
    <w:rsid w:val="00DF3FD4"/>
    <w:rsid w:val="00DF4328"/>
    <w:rsid w:val="00DF4589"/>
    <w:rsid w:val="00DF4C3B"/>
    <w:rsid w:val="00DF5084"/>
    <w:rsid w:val="00DF51B1"/>
    <w:rsid w:val="00DF5255"/>
    <w:rsid w:val="00DF5609"/>
    <w:rsid w:val="00DF5BB1"/>
    <w:rsid w:val="00DF5D2B"/>
    <w:rsid w:val="00DF62ED"/>
    <w:rsid w:val="00DF6361"/>
    <w:rsid w:val="00DF6556"/>
    <w:rsid w:val="00DF6605"/>
    <w:rsid w:val="00DF6DF0"/>
    <w:rsid w:val="00DF713D"/>
    <w:rsid w:val="00DF7252"/>
    <w:rsid w:val="00DF7515"/>
    <w:rsid w:val="00DF7521"/>
    <w:rsid w:val="00DF7664"/>
    <w:rsid w:val="00DF7725"/>
    <w:rsid w:val="00DF7785"/>
    <w:rsid w:val="00DF7980"/>
    <w:rsid w:val="00DF7B14"/>
    <w:rsid w:val="00DF7B9F"/>
    <w:rsid w:val="00DF7DB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C3"/>
    <w:rsid w:val="00E028D2"/>
    <w:rsid w:val="00E02A00"/>
    <w:rsid w:val="00E02D9C"/>
    <w:rsid w:val="00E03286"/>
    <w:rsid w:val="00E036FF"/>
    <w:rsid w:val="00E03E4D"/>
    <w:rsid w:val="00E04103"/>
    <w:rsid w:val="00E04421"/>
    <w:rsid w:val="00E04681"/>
    <w:rsid w:val="00E057B1"/>
    <w:rsid w:val="00E05B46"/>
    <w:rsid w:val="00E05D42"/>
    <w:rsid w:val="00E06150"/>
    <w:rsid w:val="00E061CA"/>
    <w:rsid w:val="00E062B7"/>
    <w:rsid w:val="00E067B9"/>
    <w:rsid w:val="00E06B36"/>
    <w:rsid w:val="00E06D9F"/>
    <w:rsid w:val="00E076F5"/>
    <w:rsid w:val="00E07850"/>
    <w:rsid w:val="00E07BA6"/>
    <w:rsid w:val="00E07BEE"/>
    <w:rsid w:val="00E07CDB"/>
    <w:rsid w:val="00E07E54"/>
    <w:rsid w:val="00E07EED"/>
    <w:rsid w:val="00E07FD2"/>
    <w:rsid w:val="00E10073"/>
    <w:rsid w:val="00E10077"/>
    <w:rsid w:val="00E101EC"/>
    <w:rsid w:val="00E10246"/>
    <w:rsid w:val="00E10296"/>
    <w:rsid w:val="00E102FD"/>
    <w:rsid w:val="00E1035A"/>
    <w:rsid w:val="00E10695"/>
    <w:rsid w:val="00E10743"/>
    <w:rsid w:val="00E107CB"/>
    <w:rsid w:val="00E10A69"/>
    <w:rsid w:val="00E10A86"/>
    <w:rsid w:val="00E10BD2"/>
    <w:rsid w:val="00E10D20"/>
    <w:rsid w:val="00E10DB6"/>
    <w:rsid w:val="00E10F6F"/>
    <w:rsid w:val="00E11068"/>
    <w:rsid w:val="00E1162D"/>
    <w:rsid w:val="00E1165C"/>
    <w:rsid w:val="00E117FD"/>
    <w:rsid w:val="00E11874"/>
    <w:rsid w:val="00E11CC0"/>
    <w:rsid w:val="00E1207F"/>
    <w:rsid w:val="00E1213B"/>
    <w:rsid w:val="00E12589"/>
    <w:rsid w:val="00E126F3"/>
    <w:rsid w:val="00E12871"/>
    <w:rsid w:val="00E12994"/>
    <w:rsid w:val="00E12AFA"/>
    <w:rsid w:val="00E12B31"/>
    <w:rsid w:val="00E12C4E"/>
    <w:rsid w:val="00E12CA8"/>
    <w:rsid w:val="00E12CC1"/>
    <w:rsid w:val="00E12CF3"/>
    <w:rsid w:val="00E13487"/>
    <w:rsid w:val="00E13A20"/>
    <w:rsid w:val="00E13B9C"/>
    <w:rsid w:val="00E14861"/>
    <w:rsid w:val="00E148A7"/>
    <w:rsid w:val="00E14D86"/>
    <w:rsid w:val="00E1530E"/>
    <w:rsid w:val="00E158A5"/>
    <w:rsid w:val="00E15E33"/>
    <w:rsid w:val="00E15ECE"/>
    <w:rsid w:val="00E15EF0"/>
    <w:rsid w:val="00E16A40"/>
    <w:rsid w:val="00E16A8B"/>
    <w:rsid w:val="00E16A8E"/>
    <w:rsid w:val="00E16B2C"/>
    <w:rsid w:val="00E16D54"/>
    <w:rsid w:val="00E16D94"/>
    <w:rsid w:val="00E16E5D"/>
    <w:rsid w:val="00E171CC"/>
    <w:rsid w:val="00E17317"/>
    <w:rsid w:val="00E17328"/>
    <w:rsid w:val="00E174EE"/>
    <w:rsid w:val="00E1766D"/>
    <w:rsid w:val="00E1790B"/>
    <w:rsid w:val="00E2062C"/>
    <w:rsid w:val="00E206F5"/>
    <w:rsid w:val="00E20865"/>
    <w:rsid w:val="00E20916"/>
    <w:rsid w:val="00E20E17"/>
    <w:rsid w:val="00E20E97"/>
    <w:rsid w:val="00E20EC9"/>
    <w:rsid w:val="00E213FE"/>
    <w:rsid w:val="00E2177B"/>
    <w:rsid w:val="00E2184A"/>
    <w:rsid w:val="00E21B33"/>
    <w:rsid w:val="00E21D30"/>
    <w:rsid w:val="00E21ECD"/>
    <w:rsid w:val="00E2204E"/>
    <w:rsid w:val="00E22291"/>
    <w:rsid w:val="00E2234B"/>
    <w:rsid w:val="00E227AC"/>
    <w:rsid w:val="00E22B45"/>
    <w:rsid w:val="00E22B87"/>
    <w:rsid w:val="00E22C69"/>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93F"/>
    <w:rsid w:val="00E25F15"/>
    <w:rsid w:val="00E2602E"/>
    <w:rsid w:val="00E260A1"/>
    <w:rsid w:val="00E260A8"/>
    <w:rsid w:val="00E263CB"/>
    <w:rsid w:val="00E2642D"/>
    <w:rsid w:val="00E26576"/>
    <w:rsid w:val="00E265B7"/>
    <w:rsid w:val="00E26677"/>
    <w:rsid w:val="00E266FF"/>
    <w:rsid w:val="00E26ABB"/>
    <w:rsid w:val="00E26BA9"/>
    <w:rsid w:val="00E27484"/>
    <w:rsid w:val="00E27851"/>
    <w:rsid w:val="00E27AF8"/>
    <w:rsid w:val="00E27EB1"/>
    <w:rsid w:val="00E3129F"/>
    <w:rsid w:val="00E317E6"/>
    <w:rsid w:val="00E326C0"/>
    <w:rsid w:val="00E3272F"/>
    <w:rsid w:val="00E3282F"/>
    <w:rsid w:val="00E32917"/>
    <w:rsid w:val="00E32A3F"/>
    <w:rsid w:val="00E32E30"/>
    <w:rsid w:val="00E33076"/>
    <w:rsid w:val="00E33706"/>
    <w:rsid w:val="00E33815"/>
    <w:rsid w:val="00E33A5A"/>
    <w:rsid w:val="00E33B36"/>
    <w:rsid w:val="00E3415E"/>
    <w:rsid w:val="00E343CC"/>
    <w:rsid w:val="00E34436"/>
    <w:rsid w:val="00E3462D"/>
    <w:rsid w:val="00E3499D"/>
    <w:rsid w:val="00E34E86"/>
    <w:rsid w:val="00E351D6"/>
    <w:rsid w:val="00E353F6"/>
    <w:rsid w:val="00E355C2"/>
    <w:rsid w:val="00E35856"/>
    <w:rsid w:val="00E3597D"/>
    <w:rsid w:val="00E35A7B"/>
    <w:rsid w:val="00E35D5C"/>
    <w:rsid w:val="00E35D90"/>
    <w:rsid w:val="00E35FB1"/>
    <w:rsid w:val="00E365E6"/>
    <w:rsid w:val="00E36668"/>
    <w:rsid w:val="00E369AD"/>
    <w:rsid w:val="00E37109"/>
    <w:rsid w:val="00E371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827"/>
    <w:rsid w:val="00E429C0"/>
    <w:rsid w:val="00E42BD3"/>
    <w:rsid w:val="00E430B0"/>
    <w:rsid w:val="00E4346D"/>
    <w:rsid w:val="00E43A42"/>
    <w:rsid w:val="00E44553"/>
    <w:rsid w:val="00E44889"/>
    <w:rsid w:val="00E44B5D"/>
    <w:rsid w:val="00E457D0"/>
    <w:rsid w:val="00E459B6"/>
    <w:rsid w:val="00E45DE8"/>
    <w:rsid w:val="00E45E0A"/>
    <w:rsid w:val="00E45EF7"/>
    <w:rsid w:val="00E460B0"/>
    <w:rsid w:val="00E46B01"/>
    <w:rsid w:val="00E47019"/>
    <w:rsid w:val="00E470C8"/>
    <w:rsid w:val="00E4795F"/>
    <w:rsid w:val="00E47A92"/>
    <w:rsid w:val="00E47ABA"/>
    <w:rsid w:val="00E47B0E"/>
    <w:rsid w:val="00E47C19"/>
    <w:rsid w:val="00E47CD1"/>
    <w:rsid w:val="00E47D54"/>
    <w:rsid w:val="00E47E49"/>
    <w:rsid w:val="00E47F53"/>
    <w:rsid w:val="00E47F67"/>
    <w:rsid w:val="00E5003D"/>
    <w:rsid w:val="00E500C2"/>
    <w:rsid w:val="00E50232"/>
    <w:rsid w:val="00E502FC"/>
    <w:rsid w:val="00E50E14"/>
    <w:rsid w:val="00E50FDC"/>
    <w:rsid w:val="00E510B1"/>
    <w:rsid w:val="00E51123"/>
    <w:rsid w:val="00E5141A"/>
    <w:rsid w:val="00E516B1"/>
    <w:rsid w:val="00E51764"/>
    <w:rsid w:val="00E51B3E"/>
    <w:rsid w:val="00E51D51"/>
    <w:rsid w:val="00E51ECB"/>
    <w:rsid w:val="00E52192"/>
    <w:rsid w:val="00E523CA"/>
    <w:rsid w:val="00E525FE"/>
    <w:rsid w:val="00E52C9B"/>
    <w:rsid w:val="00E531C8"/>
    <w:rsid w:val="00E53428"/>
    <w:rsid w:val="00E53540"/>
    <w:rsid w:val="00E5357D"/>
    <w:rsid w:val="00E535EB"/>
    <w:rsid w:val="00E53773"/>
    <w:rsid w:val="00E5377A"/>
    <w:rsid w:val="00E5379F"/>
    <w:rsid w:val="00E537D9"/>
    <w:rsid w:val="00E53E03"/>
    <w:rsid w:val="00E540DE"/>
    <w:rsid w:val="00E54232"/>
    <w:rsid w:val="00E54431"/>
    <w:rsid w:val="00E545FF"/>
    <w:rsid w:val="00E54679"/>
    <w:rsid w:val="00E548B3"/>
    <w:rsid w:val="00E5521E"/>
    <w:rsid w:val="00E5592A"/>
    <w:rsid w:val="00E55A42"/>
    <w:rsid w:val="00E55CE8"/>
    <w:rsid w:val="00E55DCB"/>
    <w:rsid w:val="00E56853"/>
    <w:rsid w:val="00E56878"/>
    <w:rsid w:val="00E56AE5"/>
    <w:rsid w:val="00E56FB9"/>
    <w:rsid w:val="00E56FCF"/>
    <w:rsid w:val="00E57370"/>
    <w:rsid w:val="00E57890"/>
    <w:rsid w:val="00E57A1B"/>
    <w:rsid w:val="00E6002C"/>
    <w:rsid w:val="00E6010E"/>
    <w:rsid w:val="00E60168"/>
    <w:rsid w:val="00E60757"/>
    <w:rsid w:val="00E608A7"/>
    <w:rsid w:val="00E608BB"/>
    <w:rsid w:val="00E608FD"/>
    <w:rsid w:val="00E60984"/>
    <w:rsid w:val="00E60F0D"/>
    <w:rsid w:val="00E60F85"/>
    <w:rsid w:val="00E6111F"/>
    <w:rsid w:val="00E61600"/>
    <w:rsid w:val="00E61843"/>
    <w:rsid w:val="00E61848"/>
    <w:rsid w:val="00E61894"/>
    <w:rsid w:val="00E6189A"/>
    <w:rsid w:val="00E61D8E"/>
    <w:rsid w:val="00E62366"/>
    <w:rsid w:val="00E627D9"/>
    <w:rsid w:val="00E62D5A"/>
    <w:rsid w:val="00E63207"/>
    <w:rsid w:val="00E63560"/>
    <w:rsid w:val="00E63714"/>
    <w:rsid w:val="00E6379C"/>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6CE6"/>
    <w:rsid w:val="00E67698"/>
    <w:rsid w:val="00E678FC"/>
    <w:rsid w:val="00E67A7C"/>
    <w:rsid w:val="00E67EE2"/>
    <w:rsid w:val="00E67FAC"/>
    <w:rsid w:val="00E70553"/>
    <w:rsid w:val="00E708B5"/>
    <w:rsid w:val="00E70BDC"/>
    <w:rsid w:val="00E70F17"/>
    <w:rsid w:val="00E70F1A"/>
    <w:rsid w:val="00E71399"/>
    <w:rsid w:val="00E71853"/>
    <w:rsid w:val="00E71B36"/>
    <w:rsid w:val="00E71B78"/>
    <w:rsid w:val="00E71D93"/>
    <w:rsid w:val="00E71F91"/>
    <w:rsid w:val="00E72A98"/>
    <w:rsid w:val="00E72ACE"/>
    <w:rsid w:val="00E7303C"/>
    <w:rsid w:val="00E731A1"/>
    <w:rsid w:val="00E73955"/>
    <w:rsid w:val="00E73D97"/>
    <w:rsid w:val="00E7406A"/>
    <w:rsid w:val="00E741AB"/>
    <w:rsid w:val="00E7423A"/>
    <w:rsid w:val="00E742F5"/>
    <w:rsid w:val="00E743B1"/>
    <w:rsid w:val="00E74624"/>
    <w:rsid w:val="00E7470D"/>
    <w:rsid w:val="00E7493E"/>
    <w:rsid w:val="00E75521"/>
    <w:rsid w:val="00E7616C"/>
    <w:rsid w:val="00E76390"/>
    <w:rsid w:val="00E7693C"/>
    <w:rsid w:val="00E769EC"/>
    <w:rsid w:val="00E76C12"/>
    <w:rsid w:val="00E76E72"/>
    <w:rsid w:val="00E77127"/>
    <w:rsid w:val="00E773AD"/>
    <w:rsid w:val="00E77503"/>
    <w:rsid w:val="00E779FB"/>
    <w:rsid w:val="00E77A23"/>
    <w:rsid w:val="00E77DBE"/>
    <w:rsid w:val="00E807FC"/>
    <w:rsid w:val="00E80870"/>
    <w:rsid w:val="00E80D10"/>
    <w:rsid w:val="00E80D70"/>
    <w:rsid w:val="00E819A3"/>
    <w:rsid w:val="00E821AF"/>
    <w:rsid w:val="00E82385"/>
    <w:rsid w:val="00E82A76"/>
    <w:rsid w:val="00E82C7B"/>
    <w:rsid w:val="00E82F94"/>
    <w:rsid w:val="00E834C7"/>
    <w:rsid w:val="00E83650"/>
    <w:rsid w:val="00E839E3"/>
    <w:rsid w:val="00E83C84"/>
    <w:rsid w:val="00E83D08"/>
    <w:rsid w:val="00E83DB6"/>
    <w:rsid w:val="00E8423C"/>
    <w:rsid w:val="00E84336"/>
    <w:rsid w:val="00E8437F"/>
    <w:rsid w:val="00E84816"/>
    <w:rsid w:val="00E84AF0"/>
    <w:rsid w:val="00E85055"/>
    <w:rsid w:val="00E850F1"/>
    <w:rsid w:val="00E851EE"/>
    <w:rsid w:val="00E85336"/>
    <w:rsid w:val="00E8550E"/>
    <w:rsid w:val="00E8598F"/>
    <w:rsid w:val="00E85B0F"/>
    <w:rsid w:val="00E85BE8"/>
    <w:rsid w:val="00E85DCA"/>
    <w:rsid w:val="00E8619A"/>
    <w:rsid w:val="00E8635A"/>
    <w:rsid w:val="00E866C4"/>
    <w:rsid w:val="00E86A5A"/>
    <w:rsid w:val="00E86B1D"/>
    <w:rsid w:val="00E86D56"/>
    <w:rsid w:val="00E86D86"/>
    <w:rsid w:val="00E86EC5"/>
    <w:rsid w:val="00E878B5"/>
    <w:rsid w:val="00E8792F"/>
    <w:rsid w:val="00E87D23"/>
    <w:rsid w:val="00E87E01"/>
    <w:rsid w:val="00E9027A"/>
    <w:rsid w:val="00E90468"/>
    <w:rsid w:val="00E90784"/>
    <w:rsid w:val="00E90DA9"/>
    <w:rsid w:val="00E90E9A"/>
    <w:rsid w:val="00E91054"/>
    <w:rsid w:val="00E91496"/>
    <w:rsid w:val="00E915FF"/>
    <w:rsid w:val="00E91939"/>
    <w:rsid w:val="00E91B3E"/>
    <w:rsid w:val="00E92038"/>
    <w:rsid w:val="00E926F4"/>
    <w:rsid w:val="00E927FF"/>
    <w:rsid w:val="00E92F9D"/>
    <w:rsid w:val="00E93328"/>
    <w:rsid w:val="00E93367"/>
    <w:rsid w:val="00E9340C"/>
    <w:rsid w:val="00E93875"/>
    <w:rsid w:val="00E93892"/>
    <w:rsid w:val="00E93933"/>
    <w:rsid w:val="00E93BA8"/>
    <w:rsid w:val="00E93D5C"/>
    <w:rsid w:val="00E942DE"/>
    <w:rsid w:val="00E94414"/>
    <w:rsid w:val="00E9481D"/>
    <w:rsid w:val="00E94A12"/>
    <w:rsid w:val="00E94A41"/>
    <w:rsid w:val="00E94B65"/>
    <w:rsid w:val="00E94BCD"/>
    <w:rsid w:val="00E9535F"/>
    <w:rsid w:val="00E959BE"/>
    <w:rsid w:val="00E95CED"/>
    <w:rsid w:val="00E95F84"/>
    <w:rsid w:val="00E96308"/>
    <w:rsid w:val="00E965F4"/>
    <w:rsid w:val="00E966BF"/>
    <w:rsid w:val="00E9729E"/>
    <w:rsid w:val="00E972B0"/>
    <w:rsid w:val="00E97379"/>
    <w:rsid w:val="00E978AB"/>
    <w:rsid w:val="00E97AF6"/>
    <w:rsid w:val="00E97D20"/>
    <w:rsid w:val="00EA00BB"/>
    <w:rsid w:val="00EA0383"/>
    <w:rsid w:val="00EA044C"/>
    <w:rsid w:val="00EA05A5"/>
    <w:rsid w:val="00EA05B8"/>
    <w:rsid w:val="00EA0C89"/>
    <w:rsid w:val="00EA0CE5"/>
    <w:rsid w:val="00EA0E05"/>
    <w:rsid w:val="00EA0FA9"/>
    <w:rsid w:val="00EA1167"/>
    <w:rsid w:val="00EA1488"/>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30"/>
    <w:rsid w:val="00EA3D31"/>
    <w:rsid w:val="00EA3EE5"/>
    <w:rsid w:val="00EA4720"/>
    <w:rsid w:val="00EA4A59"/>
    <w:rsid w:val="00EA507E"/>
    <w:rsid w:val="00EA50A5"/>
    <w:rsid w:val="00EA5254"/>
    <w:rsid w:val="00EA525B"/>
    <w:rsid w:val="00EA52E3"/>
    <w:rsid w:val="00EA541B"/>
    <w:rsid w:val="00EA545B"/>
    <w:rsid w:val="00EA5723"/>
    <w:rsid w:val="00EA597A"/>
    <w:rsid w:val="00EA5D43"/>
    <w:rsid w:val="00EA6321"/>
    <w:rsid w:val="00EA643F"/>
    <w:rsid w:val="00EA68B7"/>
    <w:rsid w:val="00EA6930"/>
    <w:rsid w:val="00EA693C"/>
    <w:rsid w:val="00EA6A55"/>
    <w:rsid w:val="00EA6AFB"/>
    <w:rsid w:val="00EA6C3C"/>
    <w:rsid w:val="00EA6E0C"/>
    <w:rsid w:val="00EA6F43"/>
    <w:rsid w:val="00EA7395"/>
    <w:rsid w:val="00EA777C"/>
    <w:rsid w:val="00EA77A9"/>
    <w:rsid w:val="00EA78B4"/>
    <w:rsid w:val="00EA7A18"/>
    <w:rsid w:val="00EA7A7C"/>
    <w:rsid w:val="00EA7E31"/>
    <w:rsid w:val="00EB04E2"/>
    <w:rsid w:val="00EB07A0"/>
    <w:rsid w:val="00EB0F3B"/>
    <w:rsid w:val="00EB1398"/>
    <w:rsid w:val="00EB1472"/>
    <w:rsid w:val="00EB1636"/>
    <w:rsid w:val="00EB19DD"/>
    <w:rsid w:val="00EB1E25"/>
    <w:rsid w:val="00EB1E32"/>
    <w:rsid w:val="00EB1FC0"/>
    <w:rsid w:val="00EB2205"/>
    <w:rsid w:val="00EB2297"/>
    <w:rsid w:val="00EB24AD"/>
    <w:rsid w:val="00EB24FD"/>
    <w:rsid w:val="00EB3063"/>
    <w:rsid w:val="00EB346E"/>
    <w:rsid w:val="00EB352D"/>
    <w:rsid w:val="00EB3599"/>
    <w:rsid w:val="00EB370B"/>
    <w:rsid w:val="00EB379C"/>
    <w:rsid w:val="00EB3BE1"/>
    <w:rsid w:val="00EB3FC3"/>
    <w:rsid w:val="00EB41BC"/>
    <w:rsid w:val="00EB423F"/>
    <w:rsid w:val="00EB437D"/>
    <w:rsid w:val="00EB45A2"/>
    <w:rsid w:val="00EB4710"/>
    <w:rsid w:val="00EB4806"/>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D60"/>
    <w:rsid w:val="00EB7E6D"/>
    <w:rsid w:val="00EC04E8"/>
    <w:rsid w:val="00EC1717"/>
    <w:rsid w:val="00EC173A"/>
    <w:rsid w:val="00EC17E6"/>
    <w:rsid w:val="00EC182E"/>
    <w:rsid w:val="00EC1847"/>
    <w:rsid w:val="00EC18F8"/>
    <w:rsid w:val="00EC190A"/>
    <w:rsid w:val="00EC1C18"/>
    <w:rsid w:val="00EC1D89"/>
    <w:rsid w:val="00EC1E26"/>
    <w:rsid w:val="00EC1F4D"/>
    <w:rsid w:val="00EC22F3"/>
    <w:rsid w:val="00EC23C7"/>
    <w:rsid w:val="00EC23D1"/>
    <w:rsid w:val="00EC2622"/>
    <w:rsid w:val="00EC26BC"/>
    <w:rsid w:val="00EC277A"/>
    <w:rsid w:val="00EC287A"/>
    <w:rsid w:val="00EC2D8F"/>
    <w:rsid w:val="00EC2FA9"/>
    <w:rsid w:val="00EC30D9"/>
    <w:rsid w:val="00EC3335"/>
    <w:rsid w:val="00EC3B12"/>
    <w:rsid w:val="00EC3B50"/>
    <w:rsid w:val="00EC3E64"/>
    <w:rsid w:val="00EC41B4"/>
    <w:rsid w:val="00EC4B11"/>
    <w:rsid w:val="00EC51E3"/>
    <w:rsid w:val="00EC5247"/>
    <w:rsid w:val="00EC547F"/>
    <w:rsid w:val="00EC556B"/>
    <w:rsid w:val="00EC5857"/>
    <w:rsid w:val="00EC5AEC"/>
    <w:rsid w:val="00EC5D67"/>
    <w:rsid w:val="00EC5F48"/>
    <w:rsid w:val="00EC64BB"/>
    <w:rsid w:val="00EC6DE1"/>
    <w:rsid w:val="00EC70DE"/>
    <w:rsid w:val="00EC7436"/>
    <w:rsid w:val="00EC7821"/>
    <w:rsid w:val="00EC7BCD"/>
    <w:rsid w:val="00EC7F93"/>
    <w:rsid w:val="00ED0531"/>
    <w:rsid w:val="00ED074C"/>
    <w:rsid w:val="00ED078C"/>
    <w:rsid w:val="00ED09F5"/>
    <w:rsid w:val="00ED0B74"/>
    <w:rsid w:val="00ED0CEF"/>
    <w:rsid w:val="00ED0EAA"/>
    <w:rsid w:val="00ED0FC2"/>
    <w:rsid w:val="00ED0FEB"/>
    <w:rsid w:val="00ED1720"/>
    <w:rsid w:val="00ED197F"/>
    <w:rsid w:val="00ED1AE3"/>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7F6"/>
    <w:rsid w:val="00ED395E"/>
    <w:rsid w:val="00ED3BB8"/>
    <w:rsid w:val="00ED3BBF"/>
    <w:rsid w:val="00ED3DB9"/>
    <w:rsid w:val="00ED3F24"/>
    <w:rsid w:val="00ED3F99"/>
    <w:rsid w:val="00ED3FF5"/>
    <w:rsid w:val="00ED4126"/>
    <w:rsid w:val="00ED450E"/>
    <w:rsid w:val="00ED4961"/>
    <w:rsid w:val="00ED4A66"/>
    <w:rsid w:val="00ED4A6C"/>
    <w:rsid w:val="00ED4E25"/>
    <w:rsid w:val="00ED5274"/>
    <w:rsid w:val="00ED5397"/>
    <w:rsid w:val="00ED53A2"/>
    <w:rsid w:val="00ED5400"/>
    <w:rsid w:val="00ED57D5"/>
    <w:rsid w:val="00ED5A37"/>
    <w:rsid w:val="00ED5B18"/>
    <w:rsid w:val="00ED5C06"/>
    <w:rsid w:val="00ED5C0B"/>
    <w:rsid w:val="00ED5CE5"/>
    <w:rsid w:val="00ED5D5C"/>
    <w:rsid w:val="00ED5F55"/>
    <w:rsid w:val="00ED60DE"/>
    <w:rsid w:val="00ED6215"/>
    <w:rsid w:val="00ED6AA4"/>
    <w:rsid w:val="00ED6DF8"/>
    <w:rsid w:val="00ED6E8F"/>
    <w:rsid w:val="00ED6F7F"/>
    <w:rsid w:val="00ED6F88"/>
    <w:rsid w:val="00ED7857"/>
    <w:rsid w:val="00ED7B01"/>
    <w:rsid w:val="00ED7B4C"/>
    <w:rsid w:val="00EE0061"/>
    <w:rsid w:val="00EE0649"/>
    <w:rsid w:val="00EE06AA"/>
    <w:rsid w:val="00EE0845"/>
    <w:rsid w:val="00EE091B"/>
    <w:rsid w:val="00EE0D1C"/>
    <w:rsid w:val="00EE0E95"/>
    <w:rsid w:val="00EE1290"/>
    <w:rsid w:val="00EE1421"/>
    <w:rsid w:val="00EE154C"/>
    <w:rsid w:val="00EE1978"/>
    <w:rsid w:val="00EE19D9"/>
    <w:rsid w:val="00EE1DE2"/>
    <w:rsid w:val="00EE1E39"/>
    <w:rsid w:val="00EE1EF5"/>
    <w:rsid w:val="00EE2164"/>
    <w:rsid w:val="00EE2199"/>
    <w:rsid w:val="00EE222B"/>
    <w:rsid w:val="00EE25C4"/>
    <w:rsid w:val="00EE262B"/>
    <w:rsid w:val="00EE283A"/>
    <w:rsid w:val="00EE299E"/>
    <w:rsid w:val="00EE2BB8"/>
    <w:rsid w:val="00EE2EBB"/>
    <w:rsid w:val="00EE3045"/>
    <w:rsid w:val="00EE34B7"/>
    <w:rsid w:val="00EE3538"/>
    <w:rsid w:val="00EE37AC"/>
    <w:rsid w:val="00EE3908"/>
    <w:rsid w:val="00EE3D6A"/>
    <w:rsid w:val="00EE3E07"/>
    <w:rsid w:val="00EE43E5"/>
    <w:rsid w:val="00EE4423"/>
    <w:rsid w:val="00EE44B3"/>
    <w:rsid w:val="00EE46D5"/>
    <w:rsid w:val="00EE48CC"/>
    <w:rsid w:val="00EE4BD1"/>
    <w:rsid w:val="00EE4DA5"/>
    <w:rsid w:val="00EE5008"/>
    <w:rsid w:val="00EE5161"/>
    <w:rsid w:val="00EE5350"/>
    <w:rsid w:val="00EE5A14"/>
    <w:rsid w:val="00EE5B75"/>
    <w:rsid w:val="00EE6796"/>
    <w:rsid w:val="00EE6A19"/>
    <w:rsid w:val="00EE6E84"/>
    <w:rsid w:val="00EE7456"/>
    <w:rsid w:val="00EE75A0"/>
    <w:rsid w:val="00EE76CB"/>
    <w:rsid w:val="00EE7854"/>
    <w:rsid w:val="00EE7D5D"/>
    <w:rsid w:val="00EE7EBD"/>
    <w:rsid w:val="00EF010B"/>
    <w:rsid w:val="00EF0945"/>
    <w:rsid w:val="00EF16A7"/>
    <w:rsid w:val="00EF1CC2"/>
    <w:rsid w:val="00EF1F0A"/>
    <w:rsid w:val="00EF220B"/>
    <w:rsid w:val="00EF226A"/>
    <w:rsid w:val="00EF23A7"/>
    <w:rsid w:val="00EF2414"/>
    <w:rsid w:val="00EF246A"/>
    <w:rsid w:val="00EF264D"/>
    <w:rsid w:val="00EF2887"/>
    <w:rsid w:val="00EF2C96"/>
    <w:rsid w:val="00EF2EB9"/>
    <w:rsid w:val="00EF30E3"/>
    <w:rsid w:val="00EF37B3"/>
    <w:rsid w:val="00EF3AF4"/>
    <w:rsid w:val="00EF3FDD"/>
    <w:rsid w:val="00EF416B"/>
    <w:rsid w:val="00EF4340"/>
    <w:rsid w:val="00EF43C4"/>
    <w:rsid w:val="00EF4ABD"/>
    <w:rsid w:val="00EF4CB2"/>
    <w:rsid w:val="00EF557C"/>
    <w:rsid w:val="00EF5859"/>
    <w:rsid w:val="00EF6132"/>
    <w:rsid w:val="00EF62C4"/>
    <w:rsid w:val="00EF6360"/>
    <w:rsid w:val="00EF66D0"/>
    <w:rsid w:val="00EF6768"/>
    <w:rsid w:val="00EF682B"/>
    <w:rsid w:val="00EF6892"/>
    <w:rsid w:val="00EF7087"/>
    <w:rsid w:val="00EF7385"/>
    <w:rsid w:val="00EF7711"/>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079"/>
    <w:rsid w:val="00F0312F"/>
    <w:rsid w:val="00F038B2"/>
    <w:rsid w:val="00F03A9A"/>
    <w:rsid w:val="00F03B15"/>
    <w:rsid w:val="00F03BA5"/>
    <w:rsid w:val="00F03EC8"/>
    <w:rsid w:val="00F0409B"/>
    <w:rsid w:val="00F04E9E"/>
    <w:rsid w:val="00F05493"/>
    <w:rsid w:val="00F055F8"/>
    <w:rsid w:val="00F05A37"/>
    <w:rsid w:val="00F05E4E"/>
    <w:rsid w:val="00F060B8"/>
    <w:rsid w:val="00F061D8"/>
    <w:rsid w:val="00F0635C"/>
    <w:rsid w:val="00F06592"/>
    <w:rsid w:val="00F0672D"/>
    <w:rsid w:val="00F06907"/>
    <w:rsid w:val="00F06B9B"/>
    <w:rsid w:val="00F06BC6"/>
    <w:rsid w:val="00F06BC7"/>
    <w:rsid w:val="00F06C9A"/>
    <w:rsid w:val="00F06CC6"/>
    <w:rsid w:val="00F06F33"/>
    <w:rsid w:val="00F0705C"/>
    <w:rsid w:val="00F07405"/>
    <w:rsid w:val="00F07A57"/>
    <w:rsid w:val="00F07B28"/>
    <w:rsid w:val="00F07F4B"/>
    <w:rsid w:val="00F07FEE"/>
    <w:rsid w:val="00F100D4"/>
    <w:rsid w:val="00F10525"/>
    <w:rsid w:val="00F10821"/>
    <w:rsid w:val="00F10BB7"/>
    <w:rsid w:val="00F10C62"/>
    <w:rsid w:val="00F10FA5"/>
    <w:rsid w:val="00F118DA"/>
    <w:rsid w:val="00F11B58"/>
    <w:rsid w:val="00F11DED"/>
    <w:rsid w:val="00F12220"/>
    <w:rsid w:val="00F122DD"/>
    <w:rsid w:val="00F12982"/>
    <w:rsid w:val="00F12A8D"/>
    <w:rsid w:val="00F12B08"/>
    <w:rsid w:val="00F133BA"/>
    <w:rsid w:val="00F136BE"/>
    <w:rsid w:val="00F136E4"/>
    <w:rsid w:val="00F1388D"/>
    <w:rsid w:val="00F13CB9"/>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D20"/>
    <w:rsid w:val="00F15EC2"/>
    <w:rsid w:val="00F16378"/>
    <w:rsid w:val="00F163EF"/>
    <w:rsid w:val="00F1649D"/>
    <w:rsid w:val="00F16943"/>
    <w:rsid w:val="00F16996"/>
    <w:rsid w:val="00F16A80"/>
    <w:rsid w:val="00F16E28"/>
    <w:rsid w:val="00F16F67"/>
    <w:rsid w:val="00F17841"/>
    <w:rsid w:val="00F1794D"/>
    <w:rsid w:val="00F17E30"/>
    <w:rsid w:val="00F17E91"/>
    <w:rsid w:val="00F20529"/>
    <w:rsid w:val="00F205A5"/>
    <w:rsid w:val="00F206CE"/>
    <w:rsid w:val="00F20736"/>
    <w:rsid w:val="00F20982"/>
    <w:rsid w:val="00F209FC"/>
    <w:rsid w:val="00F20C78"/>
    <w:rsid w:val="00F20FD5"/>
    <w:rsid w:val="00F212C4"/>
    <w:rsid w:val="00F2142D"/>
    <w:rsid w:val="00F216F8"/>
    <w:rsid w:val="00F2171A"/>
    <w:rsid w:val="00F219FB"/>
    <w:rsid w:val="00F21D31"/>
    <w:rsid w:val="00F21DBA"/>
    <w:rsid w:val="00F21EDA"/>
    <w:rsid w:val="00F21F34"/>
    <w:rsid w:val="00F2218A"/>
    <w:rsid w:val="00F223D3"/>
    <w:rsid w:val="00F22563"/>
    <w:rsid w:val="00F22594"/>
    <w:rsid w:val="00F227E9"/>
    <w:rsid w:val="00F2285A"/>
    <w:rsid w:val="00F22AB1"/>
    <w:rsid w:val="00F22AD2"/>
    <w:rsid w:val="00F22BB0"/>
    <w:rsid w:val="00F23009"/>
    <w:rsid w:val="00F2311A"/>
    <w:rsid w:val="00F23215"/>
    <w:rsid w:val="00F234AE"/>
    <w:rsid w:val="00F234DE"/>
    <w:rsid w:val="00F2367D"/>
    <w:rsid w:val="00F236FE"/>
    <w:rsid w:val="00F23AD4"/>
    <w:rsid w:val="00F23C47"/>
    <w:rsid w:val="00F23EF8"/>
    <w:rsid w:val="00F23F39"/>
    <w:rsid w:val="00F23F7E"/>
    <w:rsid w:val="00F24251"/>
    <w:rsid w:val="00F243B1"/>
    <w:rsid w:val="00F249ED"/>
    <w:rsid w:val="00F24D5A"/>
    <w:rsid w:val="00F24D70"/>
    <w:rsid w:val="00F24E82"/>
    <w:rsid w:val="00F2503E"/>
    <w:rsid w:val="00F25097"/>
    <w:rsid w:val="00F253C5"/>
    <w:rsid w:val="00F255B8"/>
    <w:rsid w:val="00F25879"/>
    <w:rsid w:val="00F259AD"/>
    <w:rsid w:val="00F25AA9"/>
    <w:rsid w:val="00F25BA4"/>
    <w:rsid w:val="00F25DEE"/>
    <w:rsid w:val="00F25EC0"/>
    <w:rsid w:val="00F25F0F"/>
    <w:rsid w:val="00F265E0"/>
    <w:rsid w:val="00F26653"/>
    <w:rsid w:val="00F26759"/>
    <w:rsid w:val="00F267D3"/>
    <w:rsid w:val="00F270DB"/>
    <w:rsid w:val="00F2778C"/>
    <w:rsid w:val="00F300CC"/>
    <w:rsid w:val="00F300EC"/>
    <w:rsid w:val="00F304D2"/>
    <w:rsid w:val="00F307D3"/>
    <w:rsid w:val="00F3090F"/>
    <w:rsid w:val="00F30978"/>
    <w:rsid w:val="00F30A9C"/>
    <w:rsid w:val="00F30E27"/>
    <w:rsid w:val="00F30EB4"/>
    <w:rsid w:val="00F3173B"/>
    <w:rsid w:val="00F31819"/>
    <w:rsid w:val="00F31853"/>
    <w:rsid w:val="00F31C50"/>
    <w:rsid w:val="00F31D33"/>
    <w:rsid w:val="00F32509"/>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5E79"/>
    <w:rsid w:val="00F36235"/>
    <w:rsid w:val="00F36CA2"/>
    <w:rsid w:val="00F373EE"/>
    <w:rsid w:val="00F374F6"/>
    <w:rsid w:val="00F37736"/>
    <w:rsid w:val="00F3787F"/>
    <w:rsid w:val="00F400BC"/>
    <w:rsid w:val="00F400C2"/>
    <w:rsid w:val="00F400DD"/>
    <w:rsid w:val="00F4011A"/>
    <w:rsid w:val="00F40499"/>
    <w:rsid w:val="00F409DC"/>
    <w:rsid w:val="00F40C54"/>
    <w:rsid w:val="00F40DA6"/>
    <w:rsid w:val="00F4135D"/>
    <w:rsid w:val="00F4178B"/>
    <w:rsid w:val="00F41EF1"/>
    <w:rsid w:val="00F41F00"/>
    <w:rsid w:val="00F41F97"/>
    <w:rsid w:val="00F4234E"/>
    <w:rsid w:val="00F42467"/>
    <w:rsid w:val="00F42491"/>
    <w:rsid w:val="00F4279F"/>
    <w:rsid w:val="00F42D2F"/>
    <w:rsid w:val="00F43212"/>
    <w:rsid w:val="00F434A2"/>
    <w:rsid w:val="00F43814"/>
    <w:rsid w:val="00F43851"/>
    <w:rsid w:val="00F4389E"/>
    <w:rsid w:val="00F438CF"/>
    <w:rsid w:val="00F438D5"/>
    <w:rsid w:val="00F43F7A"/>
    <w:rsid w:val="00F440F7"/>
    <w:rsid w:val="00F4436B"/>
    <w:rsid w:val="00F44714"/>
    <w:rsid w:val="00F448DD"/>
    <w:rsid w:val="00F44E8C"/>
    <w:rsid w:val="00F4586B"/>
    <w:rsid w:val="00F458EA"/>
    <w:rsid w:val="00F459B7"/>
    <w:rsid w:val="00F45A24"/>
    <w:rsid w:val="00F45AC9"/>
    <w:rsid w:val="00F45B0A"/>
    <w:rsid w:val="00F45C3C"/>
    <w:rsid w:val="00F45E95"/>
    <w:rsid w:val="00F45E9C"/>
    <w:rsid w:val="00F46140"/>
    <w:rsid w:val="00F46309"/>
    <w:rsid w:val="00F46385"/>
    <w:rsid w:val="00F4660A"/>
    <w:rsid w:val="00F4672C"/>
    <w:rsid w:val="00F467ED"/>
    <w:rsid w:val="00F4692E"/>
    <w:rsid w:val="00F46995"/>
    <w:rsid w:val="00F469A1"/>
    <w:rsid w:val="00F46A68"/>
    <w:rsid w:val="00F4757A"/>
    <w:rsid w:val="00F47AF1"/>
    <w:rsid w:val="00F50115"/>
    <w:rsid w:val="00F504EA"/>
    <w:rsid w:val="00F508AD"/>
    <w:rsid w:val="00F509C0"/>
    <w:rsid w:val="00F5112A"/>
    <w:rsid w:val="00F516FF"/>
    <w:rsid w:val="00F5196A"/>
    <w:rsid w:val="00F51BDC"/>
    <w:rsid w:val="00F51CEA"/>
    <w:rsid w:val="00F521E4"/>
    <w:rsid w:val="00F52D9F"/>
    <w:rsid w:val="00F52F81"/>
    <w:rsid w:val="00F531D8"/>
    <w:rsid w:val="00F53371"/>
    <w:rsid w:val="00F533D0"/>
    <w:rsid w:val="00F536FD"/>
    <w:rsid w:val="00F53BB9"/>
    <w:rsid w:val="00F53DC7"/>
    <w:rsid w:val="00F54167"/>
    <w:rsid w:val="00F54633"/>
    <w:rsid w:val="00F54649"/>
    <w:rsid w:val="00F5472A"/>
    <w:rsid w:val="00F54757"/>
    <w:rsid w:val="00F54762"/>
    <w:rsid w:val="00F54A5A"/>
    <w:rsid w:val="00F54AF4"/>
    <w:rsid w:val="00F54BCB"/>
    <w:rsid w:val="00F54FA4"/>
    <w:rsid w:val="00F55043"/>
    <w:rsid w:val="00F555C0"/>
    <w:rsid w:val="00F55652"/>
    <w:rsid w:val="00F55C34"/>
    <w:rsid w:val="00F55D1D"/>
    <w:rsid w:val="00F56291"/>
    <w:rsid w:val="00F569E8"/>
    <w:rsid w:val="00F56D79"/>
    <w:rsid w:val="00F56DEE"/>
    <w:rsid w:val="00F56EC4"/>
    <w:rsid w:val="00F56F7E"/>
    <w:rsid w:val="00F56F82"/>
    <w:rsid w:val="00F57005"/>
    <w:rsid w:val="00F57135"/>
    <w:rsid w:val="00F5742A"/>
    <w:rsid w:val="00F57584"/>
    <w:rsid w:val="00F575D0"/>
    <w:rsid w:val="00F57728"/>
    <w:rsid w:val="00F57739"/>
    <w:rsid w:val="00F57A95"/>
    <w:rsid w:val="00F57B6B"/>
    <w:rsid w:val="00F57C83"/>
    <w:rsid w:val="00F57E80"/>
    <w:rsid w:val="00F601F1"/>
    <w:rsid w:val="00F60416"/>
    <w:rsid w:val="00F60728"/>
    <w:rsid w:val="00F60AD2"/>
    <w:rsid w:val="00F60C3C"/>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2C8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BDE"/>
    <w:rsid w:val="00F65C81"/>
    <w:rsid w:val="00F65F7E"/>
    <w:rsid w:val="00F6624F"/>
    <w:rsid w:val="00F663C6"/>
    <w:rsid w:val="00F6657E"/>
    <w:rsid w:val="00F66613"/>
    <w:rsid w:val="00F6663D"/>
    <w:rsid w:val="00F66CC4"/>
    <w:rsid w:val="00F67020"/>
    <w:rsid w:val="00F671A7"/>
    <w:rsid w:val="00F67389"/>
    <w:rsid w:val="00F6776B"/>
    <w:rsid w:val="00F67A37"/>
    <w:rsid w:val="00F67A60"/>
    <w:rsid w:val="00F70030"/>
    <w:rsid w:val="00F70EE2"/>
    <w:rsid w:val="00F70FEA"/>
    <w:rsid w:val="00F71303"/>
    <w:rsid w:val="00F714BB"/>
    <w:rsid w:val="00F71658"/>
    <w:rsid w:val="00F71883"/>
    <w:rsid w:val="00F7196A"/>
    <w:rsid w:val="00F71F2F"/>
    <w:rsid w:val="00F72068"/>
    <w:rsid w:val="00F7242A"/>
    <w:rsid w:val="00F72551"/>
    <w:rsid w:val="00F72A1F"/>
    <w:rsid w:val="00F72AEA"/>
    <w:rsid w:val="00F72B15"/>
    <w:rsid w:val="00F72EDB"/>
    <w:rsid w:val="00F7328E"/>
    <w:rsid w:val="00F737DC"/>
    <w:rsid w:val="00F73842"/>
    <w:rsid w:val="00F73990"/>
    <w:rsid w:val="00F73B71"/>
    <w:rsid w:val="00F7419F"/>
    <w:rsid w:val="00F744DE"/>
    <w:rsid w:val="00F745CF"/>
    <w:rsid w:val="00F74753"/>
    <w:rsid w:val="00F74976"/>
    <w:rsid w:val="00F74EB5"/>
    <w:rsid w:val="00F752C8"/>
    <w:rsid w:val="00F754A9"/>
    <w:rsid w:val="00F75510"/>
    <w:rsid w:val="00F75744"/>
    <w:rsid w:val="00F75BC5"/>
    <w:rsid w:val="00F75E6C"/>
    <w:rsid w:val="00F7625D"/>
    <w:rsid w:val="00F7656D"/>
    <w:rsid w:val="00F76864"/>
    <w:rsid w:val="00F76C8D"/>
    <w:rsid w:val="00F77403"/>
    <w:rsid w:val="00F77496"/>
    <w:rsid w:val="00F777E5"/>
    <w:rsid w:val="00F778BE"/>
    <w:rsid w:val="00F779FF"/>
    <w:rsid w:val="00F77C1D"/>
    <w:rsid w:val="00F77D23"/>
    <w:rsid w:val="00F800EF"/>
    <w:rsid w:val="00F80228"/>
    <w:rsid w:val="00F8026C"/>
    <w:rsid w:val="00F80490"/>
    <w:rsid w:val="00F809F2"/>
    <w:rsid w:val="00F80C2F"/>
    <w:rsid w:val="00F80CE3"/>
    <w:rsid w:val="00F80DC2"/>
    <w:rsid w:val="00F81010"/>
    <w:rsid w:val="00F81018"/>
    <w:rsid w:val="00F81132"/>
    <w:rsid w:val="00F814D4"/>
    <w:rsid w:val="00F81A49"/>
    <w:rsid w:val="00F81A70"/>
    <w:rsid w:val="00F81BA3"/>
    <w:rsid w:val="00F8230D"/>
    <w:rsid w:val="00F82528"/>
    <w:rsid w:val="00F825F1"/>
    <w:rsid w:val="00F826F8"/>
    <w:rsid w:val="00F82703"/>
    <w:rsid w:val="00F827F3"/>
    <w:rsid w:val="00F8283F"/>
    <w:rsid w:val="00F82909"/>
    <w:rsid w:val="00F82BDC"/>
    <w:rsid w:val="00F82C7C"/>
    <w:rsid w:val="00F82D1E"/>
    <w:rsid w:val="00F82E32"/>
    <w:rsid w:val="00F82F66"/>
    <w:rsid w:val="00F8318A"/>
    <w:rsid w:val="00F831B3"/>
    <w:rsid w:val="00F833E4"/>
    <w:rsid w:val="00F836CB"/>
    <w:rsid w:val="00F837AB"/>
    <w:rsid w:val="00F83842"/>
    <w:rsid w:val="00F8388A"/>
    <w:rsid w:val="00F838AC"/>
    <w:rsid w:val="00F839B4"/>
    <w:rsid w:val="00F8437A"/>
    <w:rsid w:val="00F847D6"/>
    <w:rsid w:val="00F84EFD"/>
    <w:rsid w:val="00F84F8E"/>
    <w:rsid w:val="00F85484"/>
    <w:rsid w:val="00F85499"/>
    <w:rsid w:val="00F85669"/>
    <w:rsid w:val="00F859A9"/>
    <w:rsid w:val="00F85AA4"/>
    <w:rsid w:val="00F85B42"/>
    <w:rsid w:val="00F86054"/>
    <w:rsid w:val="00F864E5"/>
    <w:rsid w:val="00F868B6"/>
    <w:rsid w:val="00F86988"/>
    <w:rsid w:val="00F86A2F"/>
    <w:rsid w:val="00F86F55"/>
    <w:rsid w:val="00F87234"/>
    <w:rsid w:val="00F873DB"/>
    <w:rsid w:val="00F87675"/>
    <w:rsid w:val="00F87890"/>
    <w:rsid w:val="00F87B59"/>
    <w:rsid w:val="00F87E25"/>
    <w:rsid w:val="00F87EE5"/>
    <w:rsid w:val="00F90105"/>
    <w:rsid w:val="00F9081B"/>
    <w:rsid w:val="00F909CC"/>
    <w:rsid w:val="00F90EB5"/>
    <w:rsid w:val="00F90EBC"/>
    <w:rsid w:val="00F9157E"/>
    <w:rsid w:val="00F91865"/>
    <w:rsid w:val="00F91D40"/>
    <w:rsid w:val="00F91E3D"/>
    <w:rsid w:val="00F921B6"/>
    <w:rsid w:val="00F92240"/>
    <w:rsid w:val="00F92460"/>
    <w:rsid w:val="00F926BB"/>
    <w:rsid w:val="00F92C57"/>
    <w:rsid w:val="00F92DE4"/>
    <w:rsid w:val="00F92E67"/>
    <w:rsid w:val="00F92E75"/>
    <w:rsid w:val="00F931D6"/>
    <w:rsid w:val="00F9366B"/>
    <w:rsid w:val="00F938C1"/>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93"/>
    <w:rsid w:val="00F961E9"/>
    <w:rsid w:val="00F96258"/>
    <w:rsid w:val="00F9662D"/>
    <w:rsid w:val="00F966BD"/>
    <w:rsid w:val="00F96A80"/>
    <w:rsid w:val="00F96F7E"/>
    <w:rsid w:val="00F97304"/>
    <w:rsid w:val="00F97A08"/>
    <w:rsid w:val="00FA0002"/>
    <w:rsid w:val="00FA0499"/>
    <w:rsid w:val="00FA0561"/>
    <w:rsid w:val="00FA083D"/>
    <w:rsid w:val="00FA0FDB"/>
    <w:rsid w:val="00FA11D0"/>
    <w:rsid w:val="00FA13AC"/>
    <w:rsid w:val="00FA15C3"/>
    <w:rsid w:val="00FA1B18"/>
    <w:rsid w:val="00FA1DCF"/>
    <w:rsid w:val="00FA1E17"/>
    <w:rsid w:val="00FA20CD"/>
    <w:rsid w:val="00FA2459"/>
    <w:rsid w:val="00FA2A6F"/>
    <w:rsid w:val="00FA2CF8"/>
    <w:rsid w:val="00FA3F29"/>
    <w:rsid w:val="00FA42BA"/>
    <w:rsid w:val="00FA4348"/>
    <w:rsid w:val="00FA5012"/>
    <w:rsid w:val="00FA5141"/>
    <w:rsid w:val="00FA55DC"/>
    <w:rsid w:val="00FA5984"/>
    <w:rsid w:val="00FA5A2D"/>
    <w:rsid w:val="00FA5F3E"/>
    <w:rsid w:val="00FA6888"/>
    <w:rsid w:val="00FA6937"/>
    <w:rsid w:val="00FA6A82"/>
    <w:rsid w:val="00FA6DB7"/>
    <w:rsid w:val="00FA6F92"/>
    <w:rsid w:val="00FA7068"/>
    <w:rsid w:val="00FA712F"/>
    <w:rsid w:val="00FA71D0"/>
    <w:rsid w:val="00FA72AF"/>
    <w:rsid w:val="00FA7391"/>
    <w:rsid w:val="00FA767B"/>
    <w:rsid w:val="00FA7B28"/>
    <w:rsid w:val="00FB0089"/>
    <w:rsid w:val="00FB00A7"/>
    <w:rsid w:val="00FB01A2"/>
    <w:rsid w:val="00FB057F"/>
    <w:rsid w:val="00FB08C2"/>
    <w:rsid w:val="00FB0975"/>
    <w:rsid w:val="00FB09FE"/>
    <w:rsid w:val="00FB0B96"/>
    <w:rsid w:val="00FB0D98"/>
    <w:rsid w:val="00FB13B0"/>
    <w:rsid w:val="00FB15F4"/>
    <w:rsid w:val="00FB1658"/>
    <w:rsid w:val="00FB184F"/>
    <w:rsid w:val="00FB1EAC"/>
    <w:rsid w:val="00FB22D5"/>
    <w:rsid w:val="00FB236D"/>
    <w:rsid w:val="00FB244E"/>
    <w:rsid w:val="00FB24A3"/>
    <w:rsid w:val="00FB267F"/>
    <w:rsid w:val="00FB28AB"/>
    <w:rsid w:val="00FB2B74"/>
    <w:rsid w:val="00FB2E2E"/>
    <w:rsid w:val="00FB30E9"/>
    <w:rsid w:val="00FB318F"/>
    <w:rsid w:val="00FB3316"/>
    <w:rsid w:val="00FB36D2"/>
    <w:rsid w:val="00FB3713"/>
    <w:rsid w:val="00FB37B5"/>
    <w:rsid w:val="00FB3E6D"/>
    <w:rsid w:val="00FB3EB2"/>
    <w:rsid w:val="00FB3F50"/>
    <w:rsid w:val="00FB4292"/>
    <w:rsid w:val="00FB4671"/>
    <w:rsid w:val="00FB4800"/>
    <w:rsid w:val="00FB4C37"/>
    <w:rsid w:val="00FB4E98"/>
    <w:rsid w:val="00FB4EEB"/>
    <w:rsid w:val="00FB5300"/>
    <w:rsid w:val="00FB55FB"/>
    <w:rsid w:val="00FB56E7"/>
    <w:rsid w:val="00FB58C6"/>
    <w:rsid w:val="00FB6122"/>
    <w:rsid w:val="00FB646B"/>
    <w:rsid w:val="00FB68A1"/>
    <w:rsid w:val="00FB6B6D"/>
    <w:rsid w:val="00FB6C77"/>
    <w:rsid w:val="00FB6EF5"/>
    <w:rsid w:val="00FB71DF"/>
    <w:rsid w:val="00FB7214"/>
    <w:rsid w:val="00FB74AB"/>
    <w:rsid w:val="00FB7709"/>
    <w:rsid w:val="00FB78BC"/>
    <w:rsid w:val="00FB7C8A"/>
    <w:rsid w:val="00FB7CCB"/>
    <w:rsid w:val="00FB7E17"/>
    <w:rsid w:val="00FB7F44"/>
    <w:rsid w:val="00FC0213"/>
    <w:rsid w:val="00FC0360"/>
    <w:rsid w:val="00FC04F3"/>
    <w:rsid w:val="00FC0F9D"/>
    <w:rsid w:val="00FC1093"/>
    <w:rsid w:val="00FC11A2"/>
    <w:rsid w:val="00FC1419"/>
    <w:rsid w:val="00FC14B5"/>
    <w:rsid w:val="00FC22ED"/>
    <w:rsid w:val="00FC28CB"/>
    <w:rsid w:val="00FC29AB"/>
    <w:rsid w:val="00FC2BAF"/>
    <w:rsid w:val="00FC330A"/>
    <w:rsid w:val="00FC33DC"/>
    <w:rsid w:val="00FC3540"/>
    <w:rsid w:val="00FC3C46"/>
    <w:rsid w:val="00FC3DC0"/>
    <w:rsid w:val="00FC3E1E"/>
    <w:rsid w:val="00FC3EF0"/>
    <w:rsid w:val="00FC4011"/>
    <w:rsid w:val="00FC46B9"/>
    <w:rsid w:val="00FC4D23"/>
    <w:rsid w:val="00FC4EC5"/>
    <w:rsid w:val="00FC4FB6"/>
    <w:rsid w:val="00FC5753"/>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50C"/>
    <w:rsid w:val="00FD2C9D"/>
    <w:rsid w:val="00FD2E27"/>
    <w:rsid w:val="00FD2ECB"/>
    <w:rsid w:val="00FD348B"/>
    <w:rsid w:val="00FD36CD"/>
    <w:rsid w:val="00FD38A3"/>
    <w:rsid w:val="00FD39DA"/>
    <w:rsid w:val="00FD3A4F"/>
    <w:rsid w:val="00FD3D7C"/>
    <w:rsid w:val="00FD426F"/>
    <w:rsid w:val="00FD43B4"/>
    <w:rsid w:val="00FD43E2"/>
    <w:rsid w:val="00FD44A8"/>
    <w:rsid w:val="00FD491E"/>
    <w:rsid w:val="00FD498D"/>
    <w:rsid w:val="00FD4A80"/>
    <w:rsid w:val="00FD4FF4"/>
    <w:rsid w:val="00FD5657"/>
    <w:rsid w:val="00FD56D9"/>
    <w:rsid w:val="00FD5ABF"/>
    <w:rsid w:val="00FD5E95"/>
    <w:rsid w:val="00FD5F1C"/>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C5"/>
    <w:rsid w:val="00FD7DF6"/>
    <w:rsid w:val="00FD7E30"/>
    <w:rsid w:val="00FE013D"/>
    <w:rsid w:val="00FE0194"/>
    <w:rsid w:val="00FE0989"/>
    <w:rsid w:val="00FE0AFB"/>
    <w:rsid w:val="00FE150D"/>
    <w:rsid w:val="00FE1512"/>
    <w:rsid w:val="00FE15D2"/>
    <w:rsid w:val="00FE1B16"/>
    <w:rsid w:val="00FE1E56"/>
    <w:rsid w:val="00FE2080"/>
    <w:rsid w:val="00FE20F3"/>
    <w:rsid w:val="00FE2555"/>
    <w:rsid w:val="00FE2F61"/>
    <w:rsid w:val="00FE3957"/>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86"/>
    <w:rsid w:val="00FE60C1"/>
    <w:rsid w:val="00FE67D7"/>
    <w:rsid w:val="00FE6B7C"/>
    <w:rsid w:val="00FE6B9C"/>
    <w:rsid w:val="00FE6BAC"/>
    <w:rsid w:val="00FE7065"/>
    <w:rsid w:val="00FE740E"/>
    <w:rsid w:val="00FE7450"/>
    <w:rsid w:val="00FE74E7"/>
    <w:rsid w:val="00FE7545"/>
    <w:rsid w:val="00FE7691"/>
    <w:rsid w:val="00FE7C0D"/>
    <w:rsid w:val="00FE7CEE"/>
    <w:rsid w:val="00FE7E85"/>
    <w:rsid w:val="00FE7E8E"/>
    <w:rsid w:val="00FF0073"/>
    <w:rsid w:val="00FF010A"/>
    <w:rsid w:val="00FF03CA"/>
    <w:rsid w:val="00FF04AF"/>
    <w:rsid w:val="00FF0563"/>
    <w:rsid w:val="00FF05C3"/>
    <w:rsid w:val="00FF0626"/>
    <w:rsid w:val="00FF0668"/>
    <w:rsid w:val="00FF0CBD"/>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4B87"/>
    <w:rsid w:val="00FF4E31"/>
    <w:rsid w:val="00FF5053"/>
    <w:rsid w:val="00FF5609"/>
    <w:rsid w:val="00FF5C3C"/>
    <w:rsid w:val="00FF6064"/>
    <w:rsid w:val="00FF6133"/>
    <w:rsid w:val="00FF6319"/>
    <w:rsid w:val="00FF6F08"/>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FC3D7A5C-BD73-4F34-B25D-9236CA48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E2B"/>
    <w:rPr>
      <w:rFonts w:ascii="Calibri" w:eastAsiaTheme="minorEastAsia" w:hAnsi="Calibri"/>
      <w:sz w:val="22"/>
      <w:szCs w:val="22"/>
    </w:rPr>
  </w:style>
  <w:style w:type="paragraph" w:styleId="Heading1">
    <w:name w:val="heading 1"/>
    <w:aliases w:val="H1"/>
    <w:next w:val="Normal"/>
    <w:qFormat/>
    <w:pPr>
      <w:keepNext/>
      <w:keepLines/>
      <w:numPr>
        <w:numId w:val="3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qFormat/>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qFormat/>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uiPriority w:val="99"/>
    <w:qFormat/>
    <w:rsid w:val="00E63CE4"/>
    <w:p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新細明體"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5Char">
    <w:name w:val="Heading 5 Char"/>
    <w:aliases w:val="M5 Char,mh2 Char,Module heading 2 Char,heading 8 Char,Numbered Sub-list Char,h5 Char"/>
    <w:basedOn w:val="DefaultParagraphFont"/>
    <w:link w:val="Heading5"/>
    <w:rsid w:val="004448EF"/>
    <w:rPr>
      <w:rFonts w:ascii="Arial" w:hAnsi="Arial"/>
      <w:sz w:val="22"/>
      <w:lang w:val="en-GB" w:eastAsia="en-US"/>
    </w:rPr>
  </w:style>
  <w:style w:type="character" w:customStyle="1" w:styleId="Heading2Char">
    <w:name w:val="Heading 2 Char"/>
    <w:aliases w:val="H2 Char,Head2A Char,2 Char,h2 Char"/>
    <w:basedOn w:val="DefaultParagraphFont"/>
    <w:link w:val="Heading2"/>
    <w:rsid w:val="004035FE"/>
    <w:rPr>
      <w:rFonts w:ascii="Arial" w:hAnsi="Arial"/>
      <w:sz w:val="32"/>
      <w:lang w:val="en-GB" w:eastAsia="en-US"/>
    </w:rPr>
  </w:style>
  <w:style w:type="paragraph" w:customStyle="1" w:styleId="maintext">
    <w:name w:val="main text"/>
    <w:basedOn w:val="Normal"/>
    <w:link w:val="maintextChar"/>
    <w:qFormat/>
    <w:rsid w:val="00A06BC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sid w:val="00A06BC8"/>
    <w:rPr>
      <w:rFonts w:eastAsia="Malgun Gothic"/>
      <w:lang w:val="en-GB" w:eastAsia="ko-KR"/>
    </w:rPr>
  </w:style>
  <w:style w:type="character" w:customStyle="1" w:styleId="B4Char">
    <w:name w:val="B4 Char"/>
    <w:basedOn w:val="DefaultParagraphFont"/>
    <w:link w:val="B4"/>
    <w:locked/>
    <w:rsid w:val="004F4B96"/>
    <w:rPr>
      <w:lang w:val="en-GB" w:eastAsia="en-US"/>
    </w:rPr>
  </w:style>
  <w:style w:type="character" w:customStyle="1" w:styleId="TFChar">
    <w:name w:val="TF Char"/>
    <w:link w:val="TF"/>
    <w:qFormat/>
    <w:locked/>
    <w:rsid w:val="00BD1DC8"/>
    <w:rPr>
      <w:rFonts w:ascii="Arial" w:hAnsi="Arial"/>
      <w:b/>
      <w:lang w:val="en-GB" w:eastAsia="en-US"/>
    </w:rPr>
  </w:style>
  <w:style w:type="table" w:customStyle="1" w:styleId="TableGrid1">
    <w:name w:val="Table Grid1"/>
    <w:basedOn w:val="TableNormal"/>
    <w:next w:val="TableGrid"/>
    <w:uiPriority w:val="39"/>
    <w:qFormat/>
    <w:rsid w:val="00AD56B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3663">
      <w:bodyDiv w:val="1"/>
      <w:marLeft w:val="0"/>
      <w:marRight w:val="0"/>
      <w:marTop w:val="0"/>
      <w:marBottom w:val="0"/>
      <w:divBdr>
        <w:top w:val="none" w:sz="0" w:space="0" w:color="auto"/>
        <w:left w:val="none" w:sz="0" w:space="0" w:color="auto"/>
        <w:bottom w:val="none" w:sz="0" w:space="0" w:color="auto"/>
        <w:right w:val="none" w:sz="0" w:space="0" w:color="auto"/>
      </w:divBdr>
    </w:div>
    <w:div w:id="58863897">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67385439">
      <w:bodyDiv w:val="1"/>
      <w:marLeft w:val="0"/>
      <w:marRight w:val="0"/>
      <w:marTop w:val="0"/>
      <w:marBottom w:val="0"/>
      <w:divBdr>
        <w:top w:val="none" w:sz="0" w:space="0" w:color="auto"/>
        <w:left w:val="none" w:sz="0" w:space="0" w:color="auto"/>
        <w:bottom w:val="none" w:sz="0" w:space="0" w:color="auto"/>
        <w:right w:val="none" w:sz="0" w:space="0" w:color="auto"/>
      </w:divBdr>
    </w:div>
    <w:div w:id="102963951">
      <w:bodyDiv w:val="1"/>
      <w:marLeft w:val="0"/>
      <w:marRight w:val="0"/>
      <w:marTop w:val="0"/>
      <w:marBottom w:val="0"/>
      <w:divBdr>
        <w:top w:val="none" w:sz="0" w:space="0" w:color="auto"/>
        <w:left w:val="none" w:sz="0" w:space="0" w:color="auto"/>
        <w:bottom w:val="none" w:sz="0" w:space="0" w:color="auto"/>
        <w:right w:val="none" w:sz="0" w:space="0" w:color="auto"/>
      </w:divBdr>
    </w:div>
    <w:div w:id="118114091">
      <w:bodyDiv w:val="1"/>
      <w:marLeft w:val="0"/>
      <w:marRight w:val="0"/>
      <w:marTop w:val="0"/>
      <w:marBottom w:val="0"/>
      <w:divBdr>
        <w:top w:val="none" w:sz="0" w:space="0" w:color="auto"/>
        <w:left w:val="none" w:sz="0" w:space="0" w:color="auto"/>
        <w:bottom w:val="none" w:sz="0" w:space="0" w:color="auto"/>
        <w:right w:val="none" w:sz="0" w:space="0" w:color="auto"/>
      </w:divBdr>
      <w:divsChild>
        <w:div w:id="1990787680">
          <w:marLeft w:val="1800"/>
          <w:marRight w:val="0"/>
          <w:marTop w:val="100"/>
          <w:marBottom w:val="0"/>
          <w:divBdr>
            <w:top w:val="none" w:sz="0" w:space="0" w:color="auto"/>
            <w:left w:val="none" w:sz="0" w:space="0" w:color="auto"/>
            <w:bottom w:val="none" w:sz="0" w:space="0" w:color="auto"/>
            <w:right w:val="none" w:sz="0" w:space="0" w:color="auto"/>
          </w:divBdr>
        </w:div>
        <w:div w:id="2118744272">
          <w:marLeft w:val="1800"/>
          <w:marRight w:val="0"/>
          <w:marTop w:val="100"/>
          <w:marBottom w:val="0"/>
          <w:divBdr>
            <w:top w:val="none" w:sz="0" w:space="0" w:color="auto"/>
            <w:left w:val="none" w:sz="0" w:space="0" w:color="auto"/>
            <w:bottom w:val="none" w:sz="0" w:space="0" w:color="auto"/>
            <w:right w:val="none" w:sz="0" w:space="0" w:color="auto"/>
          </w:divBdr>
        </w:div>
        <w:div w:id="100027874">
          <w:marLeft w:val="1800"/>
          <w:marRight w:val="0"/>
          <w:marTop w:val="100"/>
          <w:marBottom w:val="0"/>
          <w:divBdr>
            <w:top w:val="none" w:sz="0" w:space="0" w:color="auto"/>
            <w:left w:val="none" w:sz="0" w:space="0" w:color="auto"/>
            <w:bottom w:val="none" w:sz="0" w:space="0" w:color="auto"/>
            <w:right w:val="none" w:sz="0" w:space="0" w:color="auto"/>
          </w:divBdr>
        </w:div>
        <w:div w:id="931281804">
          <w:marLeft w:val="1800"/>
          <w:marRight w:val="0"/>
          <w:marTop w:val="100"/>
          <w:marBottom w:val="0"/>
          <w:divBdr>
            <w:top w:val="none" w:sz="0" w:space="0" w:color="auto"/>
            <w:left w:val="none" w:sz="0" w:space="0" w:color="auto"/>
            <w:bottom w:val="none" w:sz="0" w:space="0" w:color="auto"/>
            <w:right w:val="none" w:sz="0" w:space="0" w:color="auto"/>
          </w:divBdr>
        </w:div>
        <w:div w:id="1045257954">
          <w:marLeft w:val="1800"/>
          <w:marRight w:val="0"/>
          <w:marTop w:val="100"/>
          <w:marBottom w:val="0"/>
          <w:divBdr>
            <w:top w:val="none" w:sz="0" w:space="0" w:color="auto"/>
            <w:left w:val="none" w:sz="0" w:space="0" w:color="auto"/>
            <w:bottom w:val="none" w:sz="0" w:space="0" w:color="auto"/>
            <w:right w:val="none" w:sz="0" w:space="0" w:color="auto"/>
          </w:divBdr>
        </w:div>
        <w:div w:id="853886204">
          <w:marLeft w:val="1800"/>
          <w:marRight w:val="0"/>
          <w:marTop w:val="100"/>
          <w:marBottom w:val="0"/>
          <w:divBdr>
            <w:top w:val="none" w:sz="0" w:space="0" w:color="auto"/>
            <w:left w:val="none" w:sz="0" w:space="0" w:color="auto"/>
            <w:bottom w:val="none" w:sz="0" w:space="0" w:color="auto"/>
            <w:right w:val="none" w:sz="0" w:space="0" w:color="auto"/>
          </w:divBdr>
        </w:div>
      </w:divsChild>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28667886">
      <w:bodyDiv w:val="1"/>
      <w:marLeft w:val="0"/>
      <w:marRight w:val="0"/>
      <w:marTop w:val="0"/>
      <w:marBottom w:val="0"/>
      <w:divBdr>
        <w:top w:val="none" w:sz="0" w:space="0" w:color="auto"/>
        <w:left w:val="none" w:sz="0" w:space="0" w:color="auto"/>
        <w:bottom w:val="none" w:sz="0" w:space="0" w:color="auto"/>
        <w:right w:val="none" w:sz="0" w:space="0" w:color="auto"/>
      </w:divBdr>
    </w:div>
    <w:div w:id="150607372">
      <w:bodyDiv w:val="1"/>
      <w:marLeft w:val="0"/>
      <w:marRight w:val="0"/>
      <w:marTop w:val="0"/>
      <w:marBottom w:val="0"/>
      <w:divBdr>
        <w:top w:val="none" w:sz="0" w:space="0" w:color="auto"/>
        <w:left w:val="none" w:sz="0" w:space="0" w:color="auto"/>
        <w:bottom w:val="none" w:sz="0" w:space="0" w:color="auto"/>
        <w:right w:val="none" w:sz="0" w:space="0" w:color="auto"/>
      </w:divBdr>
    </w:div>
    <w:div w:id="156583132">
      <w:bodyDiv w:val="1"/>
      <w:marLeft w:val="0"/>
      <w:marRight w:val="0"/>
      <w:marTop w:val="0"/>
      <w:marBottom w:val="0"/>
      <w:divBdr>
        <w:top w:val="none" w:sz="0" w:space="0" w:color="auto"/>
        <w:left w:val="none" w:sz="0" w:space="0" w:color="auto"/>
        <w:bottom w:val="none" w:sz="0" w:space="0" w:color="auto"/>
        <w:right w:val="none" w:sz="0" w:space="0" w:color="auto"/>
      </w:divBdr>
    </w:div>
    <w:div w:id="159123764">
      <w:bodyDiv w:val="1"/>
      <w:marLeft w:val="0"/>
      <w:marRight w:val="0"/>
      <w:marTop w:val="0"/>
      <w:marBottom w:val="0"/>
      <w:divBdr>
        <w:top w:val="none" w:sz="0" w:space="0" w:color="auto"/>
        <w:left w:val="none" w:sz="0" w:space="0" w:color="auto"/>
        <w:bottom w:val="none" w:sz="0" w:space="0" w:color="auto"/>
        <w:right w:val="none" w:sz="0" w:space="0" w:color="auto"/>
      </w:divBdr>
    </w:div>
    <w:div w:id="175072387">
      <w:bodyDiv w:val="1"/>
      <w:marLeft w:val="0"/>
      <w:marRight w:val="0"/>
      <w:marTop w:val="0"/>
      <w:marBottom w:val="0"/>
      <w:divBdr>
        <w:top w:val="none" w:sz="0" w:space="0" w:color="auto"/>
        <w:left w:val="none" w:sz="0" w:space="0" w:color="auto"/>
        <w:bottom w:val="none" w:sz="0" w:space="0" w:color="auto"/>
        <w:right w:val="none" w:sz="0" w:space="0" w:color="auto"/>
      </w:divBdr>
    </w:div>
    <w:div w:id="188299541">
      <w:bodyDiv w:val="1"/>
      <w:marLeft w:val="0"/>
      <w:marRight w:val="0"/>
      <w:marTop w:val="0"/>
      <w:marBottom w:val="0"/>
      <w:divBdr>
        <w:top w:val="none" w:sz="0" w:space="0" w:color="auto"/>
        <w:left w:val="none" w:sz="0" w:space="0" w:color="auto"/>
        <w:bottom w:val="none" w:sz="0" w:space="0" w:color="auto"/>
        <w:right w:val="none" w:sz="0" w:space="0" w:color="auto"/>
      </w:divBdr>
    </w:div>
    <w:div w:id="2019878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24725835">
      <w:bodyDiv w:val="1"/>
      <w:marLeft w:val="0"/>
      <w:marRight w:val="0"/>
      <w:marTop w:val="0"/>
      <w:marBottom w:val="0"/>
      <w:divBdr>
        <w:top w:val="none" w:sz="0" w:space="0" w:color="auto"/>
        <w:left w:val="none" w:sz="0" w:space="0" w:color="auto"/>
        <w:bottom w:val="none" w:sz="0" w:space="0" w:color="auto"/>
        <w:right w:val="none" w:sz="0" w:space="0" w:color="auto"/>
      </w:divBdr>
    </w:div>
    <w:div w:id="226305872">
      <w:bodyDiv w:val="1"/>
      <w:marLeft w:val="0"/>
      <w:marRight w:val="0"/>
      <w:marTop w:val="0"/>
      <w:marBottom w:val="0"/>
      <w:divBdr>
        <w:top w:val="none" w:sz="0" w:space="0" w:color="auto"/>
        <w:left w:val="none" w:sz="0" w:space="0" w:color="auto"/>
        <w:bottom w:val="none" w:sz="0" w:space="0" w:color="auto"/>
        <w:right w:val="none" w:sz="0" w:space="0" w:color="auto"/>
      </w:divBdr>
    </w:div>
    <w:div w:id="232281255">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7852678">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78070235">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1623938">
      <w:bodyDiv w:val="1"/>
      <w:marLeft w:val="0"/>
      <w:marRight w:val="0"/>
      <w:marTop w:val="0"/>
      <w:marBottom w:val="0"/>
      <w:divBdr>
        <w:top w:val="none" w:sz="0" w:space="0" w:color="auto"/>
        <w:left w:val="none" w:sz="0" w:space="0" w:color="auto"/>
        <w:bottom w:val="none" w:sz="0" w:space="0" w:color="auto"/>
        <w:right w:val="none" w:sz="0" w:space="0" w:color="auto"/>
      </w:divBdr>
      <w:divsChild>
        <w:div w:id="196166811">
          <w:marLeft w:val="360"/>
          <w:marRight w:val="0"/>
          <w:marTop w:val="200"/>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348919233">
      <w:bodyDiv w:val="1"/>
      <w:marLeft w:val="0"/>
      <w:marRight w:val="0"/>
      <w:marTop w:val="0"/>
      <w:marBottom w:val="0"/>
      <w:divBdr>
        <w:top w:val="none" w:sz="0" w:space="0" w:color="auto"/>
        <w:left w:val="none" w:sz="0" w:space="0" w:color="auto"/>
        <w:bottom w:val="none" w:sz="0" w:space="0" w:color="auto"/>
        <w:right w:val="none" w:sz="0" w:space="0" w:color="auto"/>
      </w:divBdr>
    </w:div>
    <w:div w:id="355690696">
      <w:bodyDiv w:val="1"/>
      <w:marLeft w:val="0"/>
      <w:marRight w:val="0"/>
      <w:marTop w:val="0"/>
      <w:marBottom w:val="0"/>
      <w:divBdr>
        <w:top w:val="none" w:sz="0" w:space="0" w:color="auto"/>
        <w:left w:val="none" w:sz="0" w:space="0" w:color="auto"/>
        <w:bottom w:val="none" w:sz="0" w:space="0" w:color="auto"/>
        <w:right w:val="none" w:sz="0" w:space="0" w:color="auto"/>
      </w:divBdr>
    </w:div>
    <w:div w:id="406732603">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2476510">
      <w:bodyDiv w:val="1"/>
      <w:marLeft w:val="0"/>
      <w:marRight w:val="0"/>
      <w:marTop w:val="0"/>
      <w:marBottom w:val="0"/>
      <w:divBdr>
        <w:top w:val="none" w:sz="0" w:space="0" w:color="auto"/>
        <w:left w:val="none" w:sz="0" w:space="0" w:color="auto"/>
        <w:bottom w:val="none" w:sz="0" w:space="0" w:color="auto"/>
        <w:right w:val="none" w:sz="0" w:space="0" w:color="auto"/>
      </w:divBdr>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7529950">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71286966">
      <w:bodyDiv w:val="1"/>
      <w:marLeft w:val="0"/>
      <w:marRight w:val="0"/>
      <w:marTop w:val="0"/>
      <w:marBottom w:val="0"/>
      <w:divBdr>
        <w:top w:val="none" w:sz="0" w:space="0" w:color="auto"/>
        <w:left w:val="none" w:sz="0" w:space="0" w:color="auto"/>
        <w:bottom w:val="none" w:sz="0" w:space="0" w:color="auto"/>
        <w:right w:val="none" w:sz="0" w:space="0" w:color="auto"/>
      </w:divBdr>
    </w:div>
    <w:div w:id="473302599">
      <w:bodyDiv w:val="1"/>
      <w:marLeft w:val="0"/>
      <w:marRight w:val="0"/>
      <w:marTop w:val="0"/>
      <w:marBottom w:val="0"/>
      <w:divBdr>
        <w:top w:val="none" w:sz="0" w:space="0" w:color="auto"/>
        <w:left w:val="none" w:sz="0" w:space="0" w:color="auto"/>
        <w:bottom w:val="none" w:sz="0" w:space="0" w:color="auto"/>
        <w:right w:val="none" w:sz="0" w:space="0" w:color="auto"/>
      </w:divBdr>
    </w:div>
    <w:div w:id="476992983">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16509557">
      <w:bodyDiv w:val="1"/>
      <w:marLeft w:val="0"/>
      <w:marRight w:val="0"/>
      <w:marTop w:val="0"/>
      <w:marBottom w:val="0"/>
      <w:divBdr>
        <w:top w:val="none" w:sz="0" w:space="0" w:color="auto"/>
        <w:left w:val="none" w:sz="0" w:space="0" w:color="auto"/>
        <w:bottom w:val="none" w:sz="0" w:space="0" w:color="auto"/>
        <w:right w:val="none" w:sz="0" w:space="0" w:color="auto"/>
      </w:divBdr>
    </w:div>
    <w:div w:id="556280639">
      <w:bodyDiv w:val="1"/>
      <w:marLeft w:val="0"/>
      <w:marRight w:val="0"/>
      <w:marTop w:val="0"/>
      <w:marBottom w:val="0"/>
      <w:divBdr>
        <w:top w:val="none" w:sz="0" w:space="0" w:color="auto"/>
        <w:left w:val="none" w:sz="0" w:space="0" w:color="auto"/>
        <w:bottom w:val="none" w:sz="0" w:space="0" w:color="auto"/>
        <w:right w:val="none" w:sz="0" w:space="0" w:color="auto"/>
      </w:divBdr>
    </w:div>
    <w:div w:id="56140237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91148262">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38748534">
      <w:bodyDiv w:val="1"/>
      <w:marLeft w:val="0"/>
      <w:marRight w:val="0"/>
      <w:marTop w:val="0"/>
      <w:marBottom w:val="0"/>
      <w:divBdr>
        <w:top w:val="none" w:sz="0" w:space="0" w:color="auto"/>
        <w:left w:val="none" w:sz="0" w:space="0" w:color="auto"/>
        <w:bottom w:val="none" w:sz="0" w:space="0" w:color="auto"/>
        <w:right w:val="none" w:sz="0" w:space="0" w:color="auto"/>
      </w:divBdr>
    </w:div>
    <w:div w:id="758675842">
      <w:bodyDiv w:val="1"/>
      <w:marLeft w:val="0"/>
      <w:marRight w:val="0"/>
      <w:marTop w:val="0"/>
      <w:marBottom w:val="0"/>
      <w:divBdr>
        <w:top w:val="none" w:sz="0" w:space="0" w:color="auto"/>
        <w:left w:val="none" w:sz="0" w:space="0" w:color="auto"/>
        <w:bottom w:val="none" w:sz="0" w:space="0" w:color="auto"/>
        <w:right w:val="none" w:sz="0" w:space="0" w:color="auto"/>
      </w:divBdr>
    </w:div>
    <w:div w:id="829096768">
      <w:bodyDiv w:val="1"/>
      <w:marLeft w:val="0"/>
      <w:marRight w:val="0"/>
      <w:marTop w:val="0"/>
      <w:marBottom w:val="0"/>
      <w:divBdr>
        <w:top w:val="none" w:sz="0" w:space="0" w:color="auto"/>
        <w:left w:val="none" w:sz="0" w:space="0" w:color="auto"/>
        <w:bottom w:val="none" w:sz="0" w:space="0" w:color="auto"/>
        <w:right w:val="none" w:sz="0" w:space="0" w:color="auto"/>
      </w:divBdr>
    </w:div>
    <w:div w:id="857547133">
      <w:bodyDiv w:val="1"/>
      <w:marLeft w:val="0"/>
      <w:marRight w:val="0"/>
      <w:marTop w:val="0"/>
      <w:marBottom w:val="0"/>
      <w:divBdr>
        <w:top w:val="none" w:sz="0" w:space="0" w:color="auto"/>
        <w:left w:val="none" w:sz="0" w:space="0" w:color="auto"/>
        <w:bottom w:val="none" w:sz="0" w:space="0" w:color="auto"/>
        <w:right w:val="none" w:sz="0" w:space="0" w:color="auto"/>
      </w:divBdr>
    </w:div>
    <w:div w:id="859394069">
      <w:bodyDiv w:val="1"/>
      <w:marLeft w:val="0"/>
      <w:marRight w:val="0"/>
      <w:marTop w:val="0"/>
      <w:marBottom w:val="0"/>
      <w:divBdr>
        <w:top w:val="none" w:sz="0" w:space="0" w:color="auto"/>
        <w:left w:val="none" w:sz="0" w:space="0" w:color="auto"/>
        <w:bottom w:val="none" w:sz="0" w:space="0" w:color="auto"/>
        <w:right w:val="none" w:sz="0" w:space="0" w:color="auto"/>
      </w:divBdr>
    </w:div>
    <w:div w:id="88941916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5267963">
      <w:bodyDiv w:val="1"/>
      <w:marLeft w:val="0"/>
      <w:marRight w:val="0"/>
      <w:marTop w:val="0"/>
      <w:marBottom w:val="0"/>
      <w:divBdr>
        <w:top w:val="none" w:sz="0" w:space="0" w:color="auto"/>
        <w:left w:val="none" w:sz="0" w:space="0" w:color="auto"/>
        <w:bottom w:val="none" w:sz="0" w:space="0" w:color="auto"/>
        <w:right w:val="none" w:sz="0" w:space="0" w:color="auto"/>
      </w:divBdr>
    </w:div>
    <w:div w:id="997926794">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29339486">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64568471">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00028325">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19571297">
      <w:bodyDiv w:val="1"/>
      <w:marLeft w:val="0"/>
      <w:marRight w:val="0"/>
      <w:marTop w:val="0"/>
      <w:marBottom w:val="0"/>
      <w:divBdr>
        <w:top w:val="none" w:sz="0" w:space="0" w:color="auto"/>
        <w:left w:val="none" w:sz="0" w:space="0" w:color="auto"/>
        <w:bottom w:val="none" w:sz="0" w:space="0" w:color="auto"/>
        <w:right w:val="none" w:sz="0" w:space="0" w:color="auto"/>
      </w:divBdr>
    </w:div>
    <w:div w:id="1121343855">
      <w:bodyDiv w:val="1"/>
      <w:marLeft w:val="0"/>
      <w:marRight w:val="0"/>
      <w:marTop w:val="0"/>
      <w:marBottom w:val="0"/>
      <w:divBdr>
        <w:top w:val="none" w:sz="0" w:space="0" w:color="auto"/>
        <w:left w:val="none" w:sz="0" w:space="0" w:color="auto"/>
        <w:bottom w:val="none" w:sz="0" w:space="0" w:color="auto"/>
        <w:right w:val="none" w:sz="0" w:space="0" w:color="auto"/>
      </w:divBdr>
    </w:div>
    <w:div w:id="1123378337">
      <w:bodyDiv w:val="1"/>
      <w:marLeft w:val="0"/>
      <w:marRight w:val="0"/>
      <w:marTop w:val="0"/>
      <w:marBottom w:val="0"/>
      <w:divBdr>
        <w:top w:val="none" w:sz="0" w:space="0" w:color="auto"/>
        <w:left w:val="none" w:sz="0" w:space="0" w:color="auto"/>
        <w:bottom w:val="none" w:sz="0" w:space="0" w:color="auto"/>
        <w:right w:val="none" w:sz="0" w:space="0" w:color="auto"/>
      </w:divBdr>
    </w:div>
    <w:div w:id="1133787643">
      <w:bodyDiv w:val="1"/>
      <w:marLeft w:val="0"/>
      <w:marRight w:val="0"/>
      <w:marTop w:val="0"/>
      <w:marBottom w:val="0"/>
      <w:divBdr>
        <w:top w:val="none" w:sz="0" w:space="0" w:color="auto"/>
        <w:left w:val="none" w:sz="0" w:space="0" w:color="auto"/>
        <w:bottom w:val="none" w:sz="0" w:space="0" w:color="auto"/>
        <w:right w:val="none" w:sz="0" w:space="0" w:color="auto"/>
      </w:divBdr>
    </w:div>
    <w:div w:id="1147547307">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9825821">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58782242">
      <w:bodyDiv w:val="1"/>
      <w:marLeft w:val="0"/>
      <w:marRight w:val="0"/>
      <w:marTop w:val="0"/>
      <w:marBottom w:val="0"/>
      <w:divBdr>
        <w:top w:val="none" w:sz="0" w:space="0" w:color="auto"/>
        <w:left w:val="none" w:sz="0" w:space="0" w:color="auto"/>
        <w:bottom w:val="none" w:sz="0" w:space="0" w:color="auto"/>
        <w:right w:val="none" w:sz="0" w:space="0" w:color="auto"/>
      </w:divBdr>
    </w:div>
    <w:div w:id="1262299714">
      <w:bodyDiv w:val="1"/>
      <w:marLeft w:val="0"/>
      <w:marRight w:val="0"/>
      <w:marTop w:val="0"/>
      <w:marBottom w:val="0"/>
      <w:divBdr>
        <w:top w:val="none" w:sz="0" w:space="0" w:color="auto"/>
        <w:left w:val="none" w:sz="0" w:space="0" w:color="auto"/>
        <w:bottom w:val="none" w:sz="0" w:space="0" w:color="auto"/>
        <w:right w:val="none" w:sz="0" w:space="0" w:color="auto"/>
      </w:divBdr>
    </w:div>
    <w:div w:id="1278105233">
      <w:bodyDiv w:val="1"/>
      <w:marLeft w:val="0"/>
      <w:marRight w:val="0"/>
      <w:marTop w:val="0"/>
      <w:marBottom w:val="0"/>
      <w:divBdr>
        <w:top w:val="none" w:sz="0" w:space="0" w:color="auto"/>
        <w:left w:val="none" w:sz="0" w:space="0" w:color="auto"/>
        <w:bottom w:val="none" w:sz="0" w:space="0" w:color="auto"/>
        <w:right w:val="none" w:sz="0" w:space="0" w:color="auto"/>
      </w:divBdr>
    </w:div>
    <w:div w:id="1278634057">
      <w:bodyDiv w:val="1"/>
      <w:marLeft w:val="0"/>
      <w:marRight w:val="0"/>
      <w:marTop w:val="0"/>
      <w:marBottom w:val="0"/>
      <w:divBdr>
        <w:top w:val="none" w:sz="0" w:space="0" w:color="auto"/>
        <w:left w:val="none" w:sz="0" w:space="0" w:color="auto"/>
        <w:bottom w:val="none" w:sz="0" w:space="0" w:color="auto"/>
        <w:right w:val="none" w:sz="0" w:space="0" w:color="auto"/>
      </w:divBdr>
    </w:div>
    <w:div w:id="1284117554">
      <w:bodyDiv w:val="1"/>
      <w:marLeft w:val="0"/>
      <w:marRight w:val="0"/>
      <w:marTop w:val="0"/>
      <w:marBottom w:val="0"/>
      <w:divBdr>
        <w:top w:val="none" w:sz="0" w:space="0" w:color="auto"/>
        <w:left w:val="none" w:sz="0" w:space="0" w:color="auto"/>
        <w:bottom w:val="none" w:sz="0" w:space="0" w:color="auto"/>
        <w:right w:val="none" w:sz="0" w:space="0" w:color="auto"/>
      </w:divBdr>
    </w:div>
    <w:div w:id="1285503126">
      <w:bodyDiv w:val="1"/>
      <w:marLeft w:val="0"/>
      <w:marRight w:val="0"/>
      <w:marTop w:val="0"/>
      <w:marBottom w:val="0"/>
      <w:divBdr>
        <w:top w:val="none" w:sz="0" w:space="0" w:color="auto"/>
        <w:left w:val="none" w:sz="0" w:space="0" w:color="auto"/>
        <w:bottom w:val="none" w:sz="0" w:space="0" w:color="auto"/>
        <w:right w:val="none" w:sz="0" w:space="0" w:color="auto"/>
      </w:divBdr>
    </w:div>
    <w:div w:id="1304892523">
      <w:bodyDiv w:val="1"/>
      <w:marLeft w:val="0"/>
      <w:marRight w:val="0"/>
      <w:marTop w:val="0"/>
      <w:marBottom w:val="0"/>
      <w:divBdr>
        <w:top w:val="none" w:sz="0" w:space="0" w:color="auto"/>
        <w:left w:val="none" w:sz="0" w:space="0" w:color="auto"/>
        <w:bottom w:val="none" w:sz="0" w:space="0" w:color="auto"/>
        <w:right w:val="none" w:sz="0" w:space="0" w:color="auto"/>
      </w:divBdr>
    </w:div>
    <w:div w:id="1333874782">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0569862">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58846087">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806762">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26538048">
      <w:bodyDiv w:val="1"/>
      <w:marLeft w:val="0"/>
      <w:marRight w:val="0"/>
      <w:marTop w:val="0"/>
      <w:marBottom w:val="0"/>
      <w:divBdr>
        <w:top w:val="none" w:sz="0" w:space="0" w:color="auto"/>
        <w:left w:val="none" w:sz="0" w:space="0" w:color="auto"/>
        <w:bottom w:val="none" w:sz="0" w:space="0" w:color="auto"/>
        <w:right w:val="none" w:sz="0" w:space="0" w:color="auto"/>
      </w:divBdr>
    </w:div>
    <w:div w:id="1432433798">
      <w:bodyDiv w:val="1"/>
      <w:marLeft w:val="0"/>
      <w:marRight w:val="0"/>
      <w:marTop w:val="0"/>
      <w:marBottom w:val="0"/>
      <w:divBdr>
        <w:top w:val="none" w:sz="0" w:space="0" w:color="auto"/>
        <w:left w:val="none" w:sz="0" w:space="0" w:color="auto"/>
        <w:bottom w:val="none" w:sz="0" w:space="0" w:color="auto"/>
        <w:right w:val="none" w:sz="0" w:space="0" w:color="auto"/>
      </w:divBdr>
    </w:div>
    <w:div w:id="1438674845">
      <w:bodyDiv w:val="1"/>
      <w:marLeft w:val="0"/>
      <w:marRight w:val="0"/>
      <w:marTop w:val="0"/>
      <w:marBottom w:val="0"/>
      <w:divBdr>
        <w:top w:val="none" w:sz="0" w:space="0" w:color="auto"/>
        <w:left w:val="none" w:sz="0" w:space="0" w:color="auto"/>
        <w:bottom w:val="none" w:sz="0" w:space="0" w:color="auto"/>
        <w:right w:val="none" w:sz="0" w:space="0" w:color="auto"/>
      </w:divBdr>
    </w:div>
    <w:div w:id="1439175004">
      <w:bodyDiv w:val="1"/>
      <w:marLeft w:val="0"/>
      <w:marRight w:val="0"/>
      <w:marTop w:val="0"/>
      <w:marBottom w:val="0"/>
      <w:divBdr>
        <w:top w:val="none" w:sz="0" w:space="0" w:color="auto"/>
        <w:left w:val="none" w:sz="0" w:space="0" w:color="auto"/>
        <w:bottom w:val="none" w:sz="0" w:space="0" w:color="auto"/>
        <w:right w:val="none" w:sz="0" w:space="0" w:color="auto"/>
      </w:divBdr>
    </w:div>
    <w:div w:id="1446385349">
      <w:bodyDiv w:val="1"/>
      <w:marLeft w:val="0"/>
      <w:marRight w:val="0"/>
      <w:marTop w:val="0"/>
      <w:marBottom w:val="0"/>
      <w:divBdr>
        <w:top w:val="none" w:sz="0" w:space="0" w:color="auto"/>
        <w:left w:val="none" w:sz="0" w:space="0" w:color="auto"/>
        <w:bottom w:val="none" w:sz="0" w:space="0" w:color="auto"/>
        <w:right w:val="none" w:sz="0" w:space="0" w:color="auto"/>
      </w:divBdr>
    </w:div>
    <w:div w:id="1466122200">
      <w:bodyDiv w:val="1"/>
      <w:marLeft w:val="0"/>
      <w:marRight w:val="0"/>
      <w:marTop w:val="0"/>
      <w:marBottom w:val="0"/>
      <w:divBdr>
        <w:top w:val="none" w:sz="0" w:space="0" w:color="auto"/>
        <w:left w:val="none" w:sz="0" w:space="0" w:color="auto"/>
        <w:bottom w:val="none" w:sz="0" w:space="0" w:color="auto"/>
        <w:right w:val="none" w:sz="0" w:space="0" w:color="auto"/>
      </w:divBdr>
    </w:div>
    <w:div w:id="1473862981">
      <w:bodyDiv w:val="1"/>
      <w:marLeft w:val="0"/>
      <w:marRight w:val="0"/>
      <w:marTop w:val="0"/>
      <w:marBottom w:val="0"/>
      <w:divBdr>
        <w:top w:val="none" w:sz="0" w:space="0" w:color="auto"/>
        <w:left w:val="none" w:sz="0" w:space="0" w:color="auto"/>
        <w:bottom w:val="none" w:sz="0" w:space="0" w:color="auto"/>
        <w:right w:val="none" w:sz="0" w:space="0" w:color="auto"/>
      </w:divBdr>
    </w:div>
    <w:div w:id="1490631092">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4296992">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3493586">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2709300">
      <w:bodyDiv w:val="1"/>
      <w:marLeft w:val="0"/>
      <w:marRight w:val="0"/>
      <w:marTop w:val="0"/>
      <w:marBottom w:val="0"/>
      <w:divBdr>
        <w:top w:val="none" w:sz="0" w:space="0" w:color="auto"/>
        <w:left w:val="none" w:sz="0" w:space="0" w:color="auto"/>
        <w:bottom w:val="none" w:sz="0" w:space="0" w:color="auto"/>
        <w:right w:val="none" w:sz="0" w:space="0" w:color="auto"/>
      </w:divBdr>
    </w:div>
    <w:div w:id="172775197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50467174">
      <w:bodyDiv w:val="1"/>
      <w:marLeft w:val="0"/>
      <w:marRight w:val="0"/>
      <w:marTop w:val="0"/>
      <w:marBottom w:val="0"/>
      <w:divBdr>
        <w:top w:val="none" w:sz="0" w:space="0" w:color="auto"/>
        <w:left w:val="none" w:sz="0" w:space="0" w:color="auto"/>
        <w:bottom w:val="none" w:sz="0" w:space="0" w:color="auto"/>
        <w:right w:val="none" w:sz="0" w:space="0" w:color="auto"/>
      </w:divBdr>
    </w:div>
    <w:div w:id="1766076659">
      <w:bodyDiv w:val="1"/>
      <w:marLeft w:val="0"/>
      <w:marRight w:val="0"/>
      <w:marTop w:val="0"/>
      <w:marBottom w:val="0"/>
      <w:divBdr>
        <w:top w:val="none" w:sz="0" w:space="0" w:color="auto"/>
        <w:left w:val="none" w:sz="0" w:space="0" w:color="auto"/>
        <w:bottom w:val="none" w:sz="0" w:space="0" w:color="auto"/>
        <w:right w:val="none" w:sz="0" w:space="0" w:color="auto"/>
      </w:divBdr>
    </w:div>
    <w:div w:id="1774477962">
      <w:bodyDiv w:val="1"/>
      <w:marLeft w:val="0"/>
      <w:marRight w:val="0"/>
      <w:marTop w:val="0"/>
      <w:marBottom w:val="0"/>
      <w:divBdr>
        <w:top w:val="none" w:sz="0" w:space="0" w:color="auto"/>
        <w:left w:val="none" w:sz="0" w:space="0" w:color="auto"/>
        <w:bottom w:val="none" w:sz="0" w:space="0" w:color="auto"/>
        <w:right w:val="none" w:sz="0" w:space="0" w:color="auto"/>
      </w:divBdr>
    </w:div>
    <w:div w:id="1774939893">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1238898">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13672937">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46900320">
      <w:bodyDiv w:val="1"/>
      <w:marLeft w:val="0"/>
      <w:marRight w:val="0"/>
      <w:marTop w:val="0"/>
      <w:marBottom w:val="0"/>
      <w:divBdr>
        <w:top w:val="none" w:sz="0" w:space="0" w:color="auto"/>
        <w:left w:val="none" w:sz="0" w:space="0" w:color="auto"/>
        <w:bottom w:val="none" w:sz="0" w:space="0" w:color="auto"/>
        <w:right w:val="none" w:sz="0" w:space="0" w:color="auto"/>
      </w:divBdr>
    </w:div>
    <w:div w:id="1859998713">
      <w:bodyDiv w:val="1"/>
      <w:marLeft w:val="0"/>
      <w:marRight w:val="0"/>
      <w:marTop w:val="0"/>
      <w:marBottom w:val="0"/>
      <w:divBdr>
        <w:top w:val="none" w:sz="0" w:space="0" w:color="auto"/>
        <w:left w:val="none" w:sz="0" w:space="0" w:color="auto"/>
        <w:bottom w:val="none" w:sz="0" w:space="0" w:color="auto"/>
        <w:right w:val="none" w:sz="0" w:space="0" w:color="auto"/>
      </w:divBdr>
    </w:div>
    <w:div w:id="1867594589">
      <w:bodyDiv w:val="1"/>
      <w:marLeft w:val="0"/>
      <w:marRight w:val="0"/>
      <w:marTop w:val="0"/>
      <w:marBottom w:val="0"/>
      <w:divBdr>
        <w:top w:val="none" w:sz="0" w:space="0" w:color="auto"/>
        <w:left w:val="none" w:sz="0" w:space="0" w:color="auto"/>
        <w:bottom w:val="none" w:sz="0" w:space="0" w:color="auto"/>
        <w:right w:val="none" w:sz="0" w:space="0" w:color="auto"/>
      </w:divBdr>
    </w:div>
    <w:div w:id="1880241944">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8493226">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34436813">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83386136">
      <w:bodyDiv w:val="1"/>
      <w:marLeft w:val="0"/>
      <w:marRight w:val="0"/>
      <w:marTop w:val="0"/>
      <w:marBottom w:val="0"/>
      <w:divBdr>
        <w:top w:val="none" w:sz="0" w:space="0" w:color="auto"/>
        <w:left w:val="none" w:sz="0" w:space="0" w:color="auto"/>
        <w:bottom w:val="none" w:sz="0" w:space="0" w:color="auto"/>
        <w:right w:val="none" w:sz="0" w:space="0" w:color="auto"/>
      </w:divBdr>
    </w:div>
    <w:div w:id="1991668271">
      <w:bodyDiv w:val="1"/>
      <w:marLeft w:val="0"/>
      <w:marRight w:val="0"/>
      <w:marTop w:val="0"/>
      <w:marBottom w:val="0"/>
      <w:divBdr>
        <w:top w:val="none" w:sz="0" w:space="0" w:color="auto"/>
        <w:left w:val="none" w:sz="0" w:space="0" w:color="auto"/>
        <w:bottom w:val="none" w:sz="0" w:space="0" w:color="auto"/>
        <w:right w:val="none" w:sz="0" w:space="0" w:color="auto"/>
      </w:divBdr>
    </w:div>
    <w:div w:id="2037923318">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2338355">
      <w:bodyDiv w:val="1"/>
      <w:marLeft w:val="0"/>
      <w:marRight w:val="0"/>
      <w:marTop w:val="0"/>
      <w:marBottom w:val="0"/>
      <w:divBdr>
        <w:top w:val="none" w:sz="0" w:space="0" w:color="auto"/>
        <w:left w:val="none" w:sz="0" w:space="0" w:color="auto"/>
        <w:bottom w:val="none" w:sz="0" w:space="0" w:color="auto"/>
        <w:right w:val="none" w:sz="0" w:space="0" w:color="auto"/>
      </w:divBdr>
    </w:div>
    <w:div w:id="2078549950">
      <w:bodyDiv w:val="1"/>
      <w:marLeft w:val="0"/>
      <w:marRight w:val="0"/>
      <w:marTop w:val="0"/>
      <w:marBottom w:val="0"/>
      <w:divBdr>
        <w:top w:val="none" w:sz="0" w:space="0" w:color="auto"/>
        <w:left w:val="none" w:sz="0" w:space="0" w:color="auto"/>
        <w:bottom w:val="none" w:sz="0" w:space="0" w:color="auto"/>
        <w:right w:val="none" w:sz="0" w:space="0" w:color="auto"/>
      </w:divBdr>
    </w:div>
    <w:div w:id="2112435728">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3691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230F9E-D5C2-4F90-8212-3A8EB4157B74}">
  <ds:schemaRefs>
    <ds:schemaRef ds:uri="http://schemas.openxmlformats.org/officeDocument/2006/bibliography"/>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27736</TotalTime>
  <Pages>5</Pages>
  <Words>2222</Words>
  <Characters>12670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Inc.</dc:creator>
  <cp:keywords/>
  <dc:description/>
  <cp:lastModifiedBy>MediaTek (Li-Chuan Tseng)</cp:lastModifiedBy>
  <cp:revision>1408</cp:revision>
  <cp:lastPrinted>2007-12-21T04:58:00Z</cp:lastPrinted>
  <dcterms:created xsi:type="dcterms:W3CDTF">2022-08-03T06:02:00Z</dcterms:created>
  <dcterms:modified xsi:type="dcterms:W3CDTF">2025-11-07T06:30:00Z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ies>
</file>